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80F2" w14:textId="77777777" w:rsidR="00E43953" w:rsidRPr="00F54FB7" w:rsidRDefault="00E43953" w:rsidP="00C1363F">
      <w:pPr>
        <w:spacing w:after="240"/>
        <w:jc w:val="center"/>
        <w:rPr>
          <w:rFonts w:asciiTheme="minorHAnsi" w:hAnsiTheme="minorHAnsi" w:cstheme="minorHAnsi"/>
          <w:b/>
          <w:color w:val="76923C" w:themeColor="accent3" w:themeShade="BF"/>
          <w:sz w:val="40"/>
          <w:szCs w:val="32"/>
          <w:lang w:eastAsia="en-AU"/>
        </w:rPr>
      </w:pPr>
      <w:r w:rsidRPr="00F54FB7">
        <w:rPr>
          <w:rFonts w:asciiTheme="minorHAnsi" w:hAnsiTheme="minorHAnsi" w:cstheme="minorHAnsi"/>
          <w:b/>
          <w:color w:val="76923C" w:themeColor="accent3" w:themeShade="BF"/>
          <w:sz w:val="40"/>
          <w:szCs w:val="32"/>
          <w:lang w:eastAsia="en-AU"/>
        </w:rPr>
        <w:t>Victorian Serrated Tussock Working Party</w:t>
      </w:r>
    </w:p>
    <w:p w14:paraId="79067417" w14:textId="77777777" w:rsidR="00FE1B7A" w:rsidRPr="002E6C9C" w:rsidRDefault="00FE1B7A" w:rsidP="00C1363F">
      <w:pPr>
        <w:spacing w:before="120"/>
        <w:jc w:val="center"/>
        <w:rPr>
          <w:rFonts w:asciiTheme="minorHAnsi" w:hAnsiTheme="minorHAnsi" w:cstheme="minorHAnsi"/>
          <w:b/>
          <w:color w:val="595959" w:themeColor="text1" w:themeTint="A6"/>
          <w:sz w:val="36"/>
          <w:szCs w:val="30"/>
          <w:lang w:eastAsia="en-AU"/>
        </w:rPr>
      </w:pPr>
      <w:r w:rsidRPr="002E6C9C">
        <w:rPr>
          <w:rFonts w:asciiTheme="minorHAnsi" w:hAnsiTheme="minorHAnsi" w:cstheme="minorHAnsi"/>
          <w:b/>
          <w:color w:val="595959" w:themeColor="text1" w:themeTint="A6"/>
          <w:sz w:val="36"/>
          <w:szCs w:val="30"/>
          <w:lang w:eastAsia="en-AU"/>
        </w:rPr>
        <w:t xml:space="preserve">Standard Operating Procedure: </w:t>
      </w:r>
    </w:p>
    <w:p w14:paraId="07A08EB2" w14:textId="5714D639" w:rsidR="007E0522" w:rsidRPr="002E6C9C" w:rsidRDefault="00FE1B7A" w:rsidP="00C1363F">
      <w:pPr>
        <w:spacing w:after="240"/>
        <w:jc w:val="center"/>
        <w:rPr>
          <w:rFonts w:asciiTheme="minorHAnsi" w:hAnsiTheme="minorHAnsi" w:cstheme="minorHAnsi"/>
          <w:color w:val="595959" w:themeColor="text1" w:themeTint="A6"/>
          <w:sz w:val="36"/>
          <w:szCs w:val="30"/>
        </w:rPr>
      </w:pPr>
      <w:r w:rsidRPr="002E6C9C">
        <w:rPr>
          <w:rFonts w:asciiTheme="minorHAnsi" w:hAnsiTheme="minorHAnsi" w:cstheme="minorHAnsi"/>
          <w:b/>
          <w:color w:val="595959" w:themeColor="text1" w:themeTint="A6"/>
          <w:sz w:val="36"/>
          <w:szCs w:val="30"/>
          <w:lang w:eastAsia="en-AU"/>
        </w:rPr>
        <w:t>Extension Project</w:t>
      </w:r>
      <w:r w:rsidR="0029477F">
        <w:rPr>
          <w:rFonts w:asciiTheme="minorHAnsi" w:hAnsiTheme="minorHAnsi" w:cstheme="minorHAnsi"/>
          <w:b/>
          <w:color w:val="595959" w:themeColor="text1" w:themeTint="A6"/>
          <w:sz w:val="36"/>
          <w:szCs w:val="30"/>
          <w:lang w:eastAsia="en-AU"/>
        </w:rPr>
        <w:t>s</w:t>
      </w:r>
      <w:r w:rsidRPr="002E6C9C">
        <w:rPr>
          <w:rFonts w:asciiTheme="minorHAnsi" w:hAnsiTheme="minorHAnsi" w:cstheme="minorHAnsi"/>
          <w:b/>
          <w:color w:val="595959" w:themeColor="text1" w:themeTint="A6"/>
          <w:sz w:val="36"/>
          <w:szCs w:val="30"/>
          <w:lang w:eastAsia="en-AU"/>
        </w:rPr>
        <w:t xml:space="preserve">  </w:t>
      </w:r>
    </w:p>
    <w:sdt>
      <w:sdtPr>
        <w:rPr>
          <w:rFonts w:ascii="Times New Roman" w:eastAsia="Times New Roman" w:hAnsi="Times New Roman" w:cs="Times New Roman"/>
          <w:color w:val="auto"/>
          <w:sz w:val="20"/>
          <w:szCs w:val="20"/>
          <w:lang w:val="en-AU"/>
        </w:rPr>
        <w:id w:val="1880353621"/>
        <w:docPartObj>
          <w:docPartGallery w:val="Table of Contents"/>
          <w:docPartUnique/>
        </w:docPartObj>
      </w:sdtPr>
      <w:sdtEndPr>
        <w:rPr>
          <w:b/>
          <w:bCs/>
          <w:noProof/>
        </w:rPr>
      </w:sdtEndPr>
      <w:sdtContent>
        <w:p w14:paraId="227B5D59" w14:textId="476D900C" w:rsidR="000C364F" w:rsidRDefault="000C364F" w:rsidP="00C1363F">
          <w:pPr>
            <w:pStyle w:val="TOCHeading"/>
            <w:spacing w:line="240" w:lineRule="auto"/>
          </w:pPr>
          <w:r>
            <w:t>Contents</w:t>
          </w:r>
        </w:p>
        <w:p w14:paraId="0776E0C1" w14:textId="4A09F42D" w:rsidR="00F31C49" w:rsidRDefault="000C364F">
          <w:pPr>
            <w:pStyle w:val="TOC1"/>
            <w:tabs>
              <w:tab w:val="right" w:leader="dot" w:pos="9628"/>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98838929" w:history="1">
            <w:r w:rsidR="00F31C49" w:rsidRPr="00D43BD8">
              <w:rPr>
                <w:rStyle w:val="Hyperlink"/>
                <w:rFonts w:cstheme="minorHAnsi"/>
                <w:noProof/>
              </w:rPr>
              <w:t>Project Statement</w:t>
            </w:r>
            <w:r w:rsidR="00F31C49">
              <w:rPr>
                <w:noProof/>
                <w:webHidden/>
              </w:rPr>
              <w:tab/>
            </w:r>
            <w:r w:rsidR="00F31C49">
              <w:rPr>
                <w:noProof/>
                <w:webHidden/>
              </w:rPr>
              <w:fldChar w:fldCharType="begin"/>
            </w:r>
            <w:r w:rsidR="00F31C49">
              <w:rPr>
                <w:noProof/>
                <w:webHidden/>
              </w:rPr>
              <w:instrText xml:space="preserve"> PAGEREF _Toc98838929 \h </w:instrText>
            </w:r>
            <w:r w:rsidR="00F31C49">
              <w:rPr>
                <w:noProof/>
                <w:webHidden/>
              </w:rPr>
            </w:r>
            <w:r w:rsidR="00F31C49">
              <w:rPr>
                <w:noProof/>
                <w:webHidden/>
              </w:rPr>
              <w:fldChar w:fldCharType="separate"/>
            </w:r>
            <w:r w:rsidR="00102EA0">
              <w:rPr>
                <w:noProof/>
                <w:webHidden/>
              </w:rPr>
              <w:t>1</w:t>
            </w:r>
            <w:r w:rsidR="00F31C49">
              <w:rPr>
                <w:noProof/>
                <w:webHidden/>
              </w:rPr>
              <w:fldChar w:fldCharType="end"/>
            </w:r>
          </w:hyperlink>
        </w:p>
        <w:p w14:paraId="7699123E" w14:textId="08561F17" w:rsidR="00F31C49" w:rsidRDefault="0028571C">
          <w:pPr>
            <w:pStyle w:val="TOC1"/>
            <w:tabs>
              <w:tab w:val="right" w:leader="dot" w:pos="9628"/>
            </w:tabs>
            <w:rPr>
              <w:rFonts w:asciiTheme="minorHAnsi" w:eastAsiaTheme="minorEastAsia" w:hAnsiTheme="minorHAnsi" w:cstheme="minorBidi"/>
              <w:noProof/>
              <w:sz w:val="22"/>
              <w:szCs w:val="22"/>
              <w:lang w:eastAsia="en-AU"/>
            </w:rPr>
          </w:pPr>
          <w:hyperlink w:anchor="_Toc98838930" w:history="1">
            <w:r w:rsidR="00F31C49" w:rsidRPr="00D43BD8">
              <w:rPr>
                <w:rStyle w:val="Hyperlink"/>
                <w:rFonts w:cstheme="minorHAnsi"/>
                <w:noProof/>
              </w:rPr>
              <w:t>Extension Services</w:t>
            </w:r>
            <w:r w:rsidR="00F31C49">
              <w:rPr>
                <w:noProof/>
                <w:webHidden/>
              </w:rPr>
              <w:tab/>
            </w:r>
            <w:r w:rsidR="00F31C49">
              <w:rPr>
                <w:noProof/>
                <w:webHidden/>
              </w:rPr>
              <w:fldChar w:fldCharType="begin"/>
            </w:r>
            <w:r w:rsidR="00F31C49">
              <w:rPr>
                <w:noProof/>
                <w:webHidden/>
              </w:rPr>
              <w:instrText xml:space="preserve"> PAGEREF _Toc98838930 \h </w:instrText>
            </w:r>
            <w:r w:rsidR="00F31C49">
              <w:rPr>
                <w:noProof/>
                <w:webHidden/>
              </w:rPr>
            </w:r>
            <w:r w:rsidR="00F31C49">
              <w:rPr>
                <w:noProof/>
                <w:webHidden/>
              </w:rPr>
              <w:fldChar w:fldCharType="separate"/>
            </w:r>
            <w:r w:rsidR="00102EA0">
              <w:rPr>
                <w:noProof/>
                <w:webHidden/>
              </w:rPr>
              <w:t>1</w:t>
            </w:r>
            <w:r w:rsidR="00F31C49">
              <w:rPr>
                <w:noProof/>
                <w:webHidden/>
              </w:rPr>
              <w:fldChar w:fldCharType="end"/>
            </w:r>
          </w:hyperlink>
        </w:p>
        <w:p w14:paraId="695DD553" w14:textId="170F44CB" w:rsidR="00F31C49" w:rsidRDefault="0028571C">
          <w:pPr>
            <w:pStyle w:val="TOC1"/>
            <w:tabs>
              <w:tab w:val="right" w:leader="dot" w:pos="9628"/>
            </w:tabs>
            <w:rPr>
              <w:rFonts w:asciiTheme="minorHAnsi" w:eastAsiaTheme="minorEastAsia" w:hAnsiTheme="minorHAnsi" w:cstheme="minorBidi"/>
              <w:noProof/>
              <w:sz w:val="22"/>
              <w:szCs w:val="22"/>
              <w:lang w:eastAsia="en-AU"/>
            </w:rPr>
          </w:pPr>
          <w:hyperlink w:anchor="_Toc98838931" w:history="1">
            <w:r w:rsidR="00F31C49" w:rsidRPr="00D43BD8">
              <w:rPr>
                <w:rStyle w:val="Hyperlink"/>
                <w:rFonts w:cstheme="minorHAnsi"/>
                <w:noProof/>
              </w:rPr>
              <w:t>Landholder Engagement</w:t>
            </w:r>
            <w:r w:rsidR="00F31C49">
              <w:rPr>
                <w:noProof/>
                <w:webHidden/>
              </w:rPr>
              <w:tab/>
            </w:r>
            <w:r w:rsidR="00F31C49">
              <w:rPr>
                <w:noProof/>
                <w:webHidden/>
              </w:rPr>
              <w:fldChar w:fldCharType="begin"/>
            </w:r>
            <w:r w:rsidR="00F31C49">
              <w:rPr>
                <w:noProof/>
                <w:webHidden/>
              </w:rPr>
              <w:instrText xml:space="preserve"> PAGEREF _Toc98838931 \h </w:instrText>
            </w:r>
            <w:r w:rsidR="00F31C49">
              <w:rPr>
                <w:noProof/>
                <w:webHidden/>
              </w:rPr>
            </w:r>
            <w:r w:rsidR="00F31C49">
              <w:rPr>
                <w:noProof/>
                <w:webHidden/>
              </w:rPr>
              <w:fldChar w:fldCharType="separate"/>
            </w:r>
            <w:r w:rsidR="00102EA0">
              <w:rPr>
                <w:noProof/>
                <w:webHidden/>
              </w:rPr>
              <w:t>3</w:t>
            </w:r>
            <w:r w:rsidR="00F31C49">
              <w:rPr>
                <w:noProof/>
                <w:webHidden/>
              </w:rPr>
              <w:fldChar w:fldCharType="end"/>
            </w:r>
          </w:hyperlink>
        </w:p>
        <w:p w14:paraId="4FCDB448" w14:textId="00FC502C" w:rsidR="00F31C49" w:rsidRDefault="0028571C">
          <w:pPr>
            <w:pStyle w:val="TOC1"/>
            <w:tabs>
              <w:tab w:val="right" w:leader="dot" w:pos="9628"/>
            </w:tabs>
            <w:rPr>
              <w:rFonts w:asciiTheme="minorHAnsi" w:eastAsiaTheme="minorEastAsia" w:hAnsiTheme="minorHAnsi" w:cstheme="minorBidi"/>
              <w:noProof/>
              <w:sz w:val="22"/>
              <w:szCs w:val="22"/>
              <w:lang w:eastAsia="en-AU"/>
            </w:rPr>
          </w:pPr>
          <w:hyperlink w:anchor="_Toc98838932" w:history="1">
            <w:r w:rsidR="00F31C49" w:rsidRPr="00D43BD8">
              <w:rPr>
                <w:rStyle w:val="Hyperlink"/>
                <w:rFonts w:cstheme="minorHAnsi"/>
                <w:noProof/>
              </w:rPr>
              <w:t>Property Assessments</w:t>
            </w:r>
            <w:r w:rsidR="00F31C49">
              <w:rPr>
                <w:noProof/>
                <w:webHidden/>
              </w:rPr>
              <w:tab/>
            </w:r>
            <w:r w:rsidR="00F31C49">
              <w:rPr>
                <w:noProof/>
                <w:webHidden/>
              </w:rPr>
              <w:fldChar w:fldCharType="begin"/>
            </w:r>
            <w:r w:rsidR="00F31C49">
              <w:rPr>
                <w:noProof/>
                <w:webHidden/>
              </w:rPr>
              <w:instrText xml:space="preserve"> PAGEREF _Toc98838932 \h </w:instrText>
            </w:r>
            <w:r w:rsidR="00F31C49">
              <w:rPr>
                <w:noProof/>
                <w:webHidden/>
              </w:rPr>
            </w:r>
            <w:r w:rsidR="00F31C49">
              <w:rPr>
                <w:noProof/>
                <w:webHidden/>
              </w:rPr>
              <w:fldChar w:fldCharType="separate"/>
            </w:r>
            <w:r w:rsidR="00102EA0">
              <w:rPr>
                <w:noProof/>
                <w:webHidden/>
              </w:rPr>
              <w:t>3</w:t>
            </w:r>
            <w:r w:rsidR="00F31C49">
              <w:rPr>
                <w:noProof/>
                <w:webHidden/>
              </w:rPr>
              <w:fldChar w:fldCharType="end"/>
            </w:r>
          </w:hyperlink>
        </w:p>
        <w:p w14:paraId="218A13E9" w14:textId="0842F404" w:rsidR="00F31C49" w:rsidRDefault="0028571C">
          <w:pPr>
            <w:pStyle w:val="TOC1"/>
            <w:tabs>
              <w:tab w:val="right" w:leader="dot" w:pos="9628"/>
            </w:tabs>
            <w:rPr>
              <w:rFonts w:asciiTheme="minorHAnsi" w:eastAsiaTheme="minorEastAsia" w:hAnsiTheme="minorHAnsi" w:cstheme="minorBidi"/>
              <w:noProof/>
              <w:sz w:val="22"/>
              <w:szCs w:val="22"/>
              <w:lang w:eastAsia="en-AU"/>
            </w:rPr>
          </w:pPr>
          <w:hyperlink w:anchor="_Toc98838933" w:history="1">
            <w:r w:rsidR="00F31C49" w:rsidRPr="00D43BD8">
              <w:rPr>
                <w:rStyle w:val="Hyperlink"/>
                <w:rFonts w:cstheme="minorHAnsi"/>
                <w:noProof/>
              </w:rPr>
              <w:t>Voluntary Compliance Assessments</w:t>
            </w:r>
            <w:r w:rsidR="00F31C49">
              <w:rPr>
                <w:noProof/>
                <w:webHidden/>
              </w:rPr>
              <w:tab/>
            </w:r>
            <w:r w:rsidR="00F31C49">
              <w:rPr>
                <w:noProof/>
                <w:webHidden/>
              </w:rPr>
              <w:fldChar w:fldCharType="begin"/>
            </w:r>
            <w:r w:rsidR="00F31C49">
              <w:rPr>
                <w:noProof/>
                <w:webHidden/>
              </w:rPr>
              <w:instrText xml:space="preserve"> PAGEREF _Toc98838933 \h </w:instrText>
            </w:r>
            <w:r w:rsidR="00F31C49">
              <w:rPr>
                <w:noProof/>
                <w:webHidden/>
              </w:rPr>
            </w:r>
            <w:r w:rsidR="00F31C49">
              <w:rPr>
                <w:noProof/>
                <w:webHidden/>
              </w:rPr>
              <w:fldChar w:fldCharType="separate"/>
            </w:r>
            <w:r w:rsidR="00102EA0">
              <w:rPr>
                <w:noProof/>
                <w:webHidden/>
              </w:rPr>
              <w:t>4</w:t>
            </w:r>
            <w:r w:rsidR="00F31C49">
              <w:rPr>
                <w:noProof/>
                <w:webHidden/>
              </w:rPr>
              <w:fldChar w:fldCharType="end"/>
            </w:r>
          </w:hyperlink>
        </w:p>
        <w:p w14:paraId="492A9EBF" w14:textId="5C98A7F0" w:rsidR="00F31C49" w:rsidRDefault="0028571C">
          <w:pPr>
            <w:pStyle w:val="TOC1"/>
            <w:tabs>
              <w:tab w:val="right" w:leader="dot" w:pos="9628"/>
            </w:tabs>
            <w:rPr>
              <w:rFonts w:asciiTheme="minorHAnsi" w:eastAsiaTheme="minorEastAsia" w:hAnsiTheme="minorHAnsi" w:cstheme="minorBidi"/>
              <w:noProof/>
              <w:sz w:val="22"/>
              <w:szCs w:val="22"/>
              <w:lang w:eastAsia="en-AU"/>
            </w:rPr>
          </w:pPr>
          <w:hyperlink w:anchor="_Toc98838934" w:history="1">
            <w:r w:rsidR="00F31C49" w:rsidRPr="00D43BD8">
              <w:rPr>
                <w:rStyle w:val="Hyperlink"/>
                <w:rFonts w:cstheme="minorHAnsi"/>
                <w:noProof/>
              </w:rPr>
              <w:t>Safety</w:t>
            </w:r>
            <w:r w:rsidR="00F31C49">
              <w:rPr>
                <w:noProof/>
                <w:webHidden/>
              </w:rPr>
              <w:tab/>
            </w:r>
            <w:r w:rsidR="00F31C49">
              <w:rPr>
                <w:noProof/>
                <w:webHidden/>
              </w:rPr>
              <w:fldChar w:fldCharType="begin"/>
            </w:r>
            <w:r w:rsidR="00F31C49">
              <w:rPr>
                <w:noProof/>
                <w:webHidden/>
              </w:rPr>
              <w:instrText xml:space="preserve"> PAGEREF _Toc98838934 \h </w:instrText>
            </w:r>
            <w:r w:rsidR="00F31C49">
              <w:rPr>
                <w:noProof/>
                <w:webHidden/>
              </w:rPr>
            </w:r>
            <w:r w:rsidR="00F31C49">
              <w:rPr>
                <w:noProof/>
                <w:webHidden/>
              </w:rPr>
              <w:fldChar w:fldCharType="separate"/>
            </w:r>
            <w:r w:rsidR="00102EA0">
              <w:rPr>
                <w:noProof/>
                <w:webHidden/>
              </w:rPr>
              <w:t>5</w:t>
            </w:r>
            <w:r w:rsidR="00F31C49">
              <w:rPr>
                <w:noProof/>
                <w:webHidden/>
              </w:rPr>
              <w:fldChar w:fldCharType="end"/>
            </w:r>
          </w:hyperlink>
        </w:p>
        <w:p w14:paraId="0318DBB5" w14:textId="3B7184A8" w:rsidR="00F31C49" w:rsidRDefault="0028571C">
          <w:pPr>
            <w:pStyle w:val="TOC1"/>
            <w:tabs>
              <w:tab w:val="right" w:leader="dot" w:pos="9628"/>
            </w:tabs>
            <w:rPr>
              <w:rFonts w:asciiTheme="minorHAnsi" w:eastAsiaTheme="minorEastAsia" w:hAnsiTheme="minorHAnsi" w:cstheme="minorBidi"/>
              <w:noProof/>
              <w:sz w:val="22"/>
              <w:szCs w:val="22"/>
              <w:lang w:eastAsia="en-AU"/>
            </w:rPr>
          </w:pPr>
          <w:hyperlink w:anchor="_Toc98838935" w:history="1">
            <w:r w:rsidR="00F31C49" w:rsidRPr="00D43BD8">
              <w:rPr>
                <w:rStyle w:val="Hyperlink"/>
                <w:rFonts w:cstheme="minorHAnsi"/>
                <w:noProof/>
              </w:rPr>
              <w:t>Data Collection</w:t>
            </w:r>
            <w:r w:rsidR="00F31C49">
              <w:rPr>
                <w:noProof/>
                <w:webHidden/>
              </w:rPr>
              <w:tab/>
            </w:r>
            <w:r w:rsidR="00F31C49">
              <w:rPr>
                <w:noProof/>
                <w:webHidden/>
              </w:rPr>
              <w:fldChar w:fldCharType="begin"/>
            </w:r>
            <w:r w:rsidR="00F31C49">
              <w:rPr>
                <w:noProof/>
                <w:webHidden/>
              </w:rPr>
              <w:instrText xml:space="preserve"> PAGEREF _Toc98838935 \h </w:instrText>
            </w:r>
            <w:r w:rsidR="00F31C49">
              <w:rPr>
                <w:noProof/>
                <w:webHidden/>
              </w:rPr>
            </w:r>
            <w:r w:rsidR="00F31C49">
              <w:rPr>
                <w:noProof/>
                <w:webHidden/>
              </w:rPr>
              <w:fldChar w:fldCharType="separate"/>
            </w:r>
            <w:r w:rsidR="00102EA0">
              <w:rPr>
                <w:noProof/>
                <w:webHidden/>
              </w:rPr>
              <w:t>5</w:t>
            </w:r>
            <w:r w:rsidR="00F31C49">
              <w:rPr>
                <w:noProof/>
                <w:webHidden/>
              </w:rPr>
              <w:fldChar w:fldCharType="end"/>
            </w:r>
          </w:hyperlink>
        </w:p>
        <w:p w14:paraId="6BB16BD1" w14:textId="0FD69876" w:rsidR="00F31C49" w:rsidRDefault="0028571C">
          <w:pPr>
            <w:pStyle w:val="TOC1"/>
            <w:tabs>
              <w:tab w:val="right" w:leader="dot" w:pos="9628"/>
            </w:tabs>
            <w:rPr>
              <w:rFonts w:asciiTheme="minorHAnsi" w:eastAsiaTheme="minorEastAsia" w:hAnsiTheme="minorHAnsi" w:cstheme="minorBidi"/>
              <w:noProof/>
              <w:sz w:val="22"/>
              <w:szCs w:val="22"/>
              <w:lang w:eastAsia="en-AU"/>
            </w:rPr>
          </w:pPr>
          <w:hyperlink w:anchor="_Toc98838936" w:history="1">
            <w:r w:rsidR="00F31C49" w:rsidRPr="00D43BD8">
              <w:rPr>
                <w:rStyle w:val="Hyperlink"/>
                <w:rFonts w:cstheme="minorHAnsi"/>
                <w:noProof/>
              </w:rPr>
              <w:t>Reporting</w:t>
            </w:r>
            <w:r w:rsidR="00F31C49">
              <w:rPr>
                <w:noProof/>
                <w:webHidden/>
              </w:rPr>
              <w:tab/>
            </w:r>
            <w:r w:rsidR="00F31C49">
              <w:rPr>
                <w:noProof/>
                <w:webHidden/>
              </w:rPr>
              <w:fldChar w:fldCharType="begin"/>
            </w:r>
            <w:r w:rsidR="00F31C49">
              <w:rPr>
                <w:noProof/>
                <w:webHidden/>
              </w:rPr>
              <w:instrText xml:space="preserve"> PAGEREF _Toc98838936 \h </w:instrText>
            </w:r>
            <w:r w:rsidR="00F31C49">
              <w:rPr>
                <w:noProof/>
                <w:webHidden/>
              </w:rPr>
            </w:r>
            <w:r w:rsidR="00F31C49">
              <w:rPr>
                <w:noProof/>
                <w:webHidden/>
              </w:rPr>
              <w:fldChar w:fldCharType="separate"/>
            </w:r>
            <w:r w:rsidR="00102EA0">
              <w:rPr>
                <w:noProof/>
                <w:webHidden/>
              </w:rPr>
              <w:t>5</w:t>
            </w:r>
            <w:r w:rsidR="00F31C49">
              <w:rPr>
                <w:noProof/>
                <w:webHidden/>
              </w:rPr>
              <w:fldChar w:fldCharType="end"/>
            </w:r>
          </w:hyperlink>
        </w:p>
        <w:p w14:paraId="71B8F0C7" w14:textId="1082328F" w:rsidR="000C364F" w:rsidRDefault="000C364F" w:rsidP="00C1363F">
          <w:r>
            <w:rPr>
              <w:b/>
              <w:bCs/>
              <w:noProof/>
            </w:rPr>
            <w:fldChar w:fldCharType="end"/>
          </w:r>
        </w:p>
      </w:sdtContent>
    </w:sdt>
    <w:p w14:paraId="46E7A75F" w14:textId="64960A9B" w:rsidR="00EC6AA2" w:rsidRPr="000C364F" w:rsidRDefault="00EC6AA2" w:rsidP="00C1363F">
      <w:pPr>
        <w:pStyle w:val="Heading1"/>
        <w:spacing w:before="360"/>
        <w:rPr>
          <w:rFonts w:asciiTheme="minorHAnsi" w:hAnsiTheme="minorHAnsi" w:cstheme="minorHAnsi"/>
        </w:rPr>
      </w:pPr>
      <w:bookmarkStart w:id="0" w:name="_Toc98838929"/>
      <w:r w:rsidRPr="000C364F">
        <w:rPr>
          <w:rFonts w:asciiTheme="minorHAnsi" w:hAnsiTheme="minorHAnsi" w:cstheme="minorHAnsi"/>
        </w:rPr>
        <w:t>Project Statement</w:t>
      </w:r>
      <w:bookmarkEnd w:id="0"/>
    </w:p>
    <w:p w14:paraId="400CD2E2" w14:textId="77777777" w:rsidR="00EC6AA2" w:rsidRPr="00A921DB" w:rsidRDefault="00EC6AA2" w:rsidP="00C1363F">
      <w:pPr>
        <w:rPr>
          <w:rFonts w:asciiTheme="minorHAnsi" w:hAnsiTheme="minorHAnsi" w:cs="Arial"/>
          <w:sz w:val="22"/>
          <w:szCs w:val="22"/>
        </w:rPr>
      </w:pPr>
      <w:r w:rsidRPr="00A921DB">
        <w:rPr>
          <w:rFonts w:asciiTheme="minorHAnsi" w:hAnsiTheme="minorHAnsi" w:cs="Arial"/>
          <w:sz w:val="22"/>
          <w:szCs w:val="22"/>
        </w:rPr>
        <w:t>Service providers contracted by the Victorian Serrated Tussock Working Party (VSTWP) perform a key function in the delivery of the Victorian serrated tussock program consistent with the Victorian Serrated Tussock Strategy 201</w:t>
      </w:r>
      <w:r w:rsidR="00FE1B7A">
        <w:rPr>
          <w:rFonts w:asciiTheme="minorHAnsi" w:hAnsiTheme="minorHAnsi" w:cs="Arial"/>
          <w:sz w:val="22"/>
          <w:szCs w:val="22"/>
        </w:rPr>
        <w:t>8</w:t>
      </w:r>
      <w:r w:rsidRPr="00A921DB">
        <w:rPr>
          <w:rFonts w:asciiTheme="minorHAnsi" w:hAnsiTheme="minorHAnsi" w:cs="Arial"/>
          <w:sz w:val="22"/>
          <w:szCs w:val="22"/>
        </w:rPr>
        <w:t xml:space="preserve"> – 20</w:t>
      </w:r>
      <w:r w:rsidR="00FE1B7A">
        <w:rPr>
          <w:rFonts w:asciiTheme="minorHAnsi" w:hAnsiTheme="minorHAnsi" w:cs="Arial"/>
          <w:sz w:val="22"/>
          <w:szCs w:val="22"/>
        </w:rPr>
        <w:t>23</w:t>
      </w:r>
      <w:r w:rsidRPr="00A921DB">
        <w:rPr>
          <w:rFonts w:asciiTheme="minorHAnsi" w:hAnsiTheme="minorHAnsi" w:cs="Arial"/>
          <w:sz w:val="22"/>
          <w:szCs w:val="22"/>
        </w:rPr>
        <w:t>.</w:t>
      </w:r>
    </w:p>
    <w:p w14:paraId="47030D1B" w14:textId="10FAB2DF" w:rsidR="00EC6AA2" w:rsidRPr="00A921DB" w:rsidRDefault="00EC6AA2" w:rsidP="00C1363F">
      <w:pPr>
        <w:spacing w:before="120"/>
        <w:rPr>
          <w:rFonts w:asciiTheme="minorHAnsi" w:hAnsiTheme="minorHAnsi" w:cs="Arial"/>
          <w:sz w:val="22"/>
          <w:szCs w:val="22"/>
        </w:rPr>
      </w:pPr>
      <w:r w:rsidRPr="00A921DB">
        <w:rPr>
          <w:rFonts w:asciiTheme="minorHAnsi" w:hAnsiTheme="minorHAnsi" w:cs="Arial"/>
          <w:sz w:val="22"/>
          <w:szCs w:val="22"/>
        </w:rPr>
        <w:t xml:space="preserve">The </w:t>
      </w:r>
      <w:r w:rsidR="000C068D">
        <w:rPr>
          <w:rFonts w:asciiTheme="minorHAnsi" w:hAnsiTheme="minorHAnsi" w:cs="Arial"/>
          <w:sz w:val="22"/>
          <w:szCs w:val="22"/>
        </w:rPr>
        <w:t>service provider</w:t>
      </w:r>
      <w:r w:rsidRPr="00A921DB">
        <w:rPr>
          <w:rFonts w:asciiTheme="minorHAnsi" w:hAnsiTheme="minorHAnsi" w:cs="Arial"/>
          <w:sz w:val="22"/>
          <w:szCs w:val="22"/>
        </w:rPr>
        <w:t xml:space="preserve"> is responsible for delivering </w:t>
      </w:r>
      <w:r w:rsidR="00FC6969">
        <w:rPr>
          <w:rFonts w:asciiTheme="minorHAnsi" w:hAnsiTheme="minorHAnsi" w:cs="Arial"/>
          <w:sz w:val="22"/>
          <w:szCs w:val="22"/>
        </w:rPr>
        <w:t xml:space="preserve">property inspections and </w:t>
      </w:r>
      <w:r w:rsidRPr="00A921DB">
        <w:rPr>
          <w:rFonts w:asciiTheme="minorHAnsi" w:hAnsiTheme="minorHAnsi" w:cs="Arial"/>
          <w:sz w:val="22"/>
          <w:szCs w:val="22"/>
        </w:rPr>
        <w:t>extension (educational) services to targeted communities affected by serrated tussock</w:t>
      </w:r>
      <w:r>
        <w:rPr>
          <w:rFonts w:asciiTheme="minorHAnsi" w:hAnsiTheme="minorHAnsi" w:cs="Arial"/>
          <w:sz w:val="22"/>
          <w:szCs w:val="22"/>
        </w:rPr>
        <w:t xml:space="preserve"> </w:t>
      </w:r>
      <w:r w:rsidRPr="00A71461">
        <w:rPr>
          <w:rFonts w:asciiTheme="minorHAnsi" w:hAnsiTheme="minorHAnsi" w:cs="Arial"/>
          <w:sz w:val="22"/>
          <w:szCs w:val="22"/>
        </w:rPr>
        <w:t>(</w:t>
      </w:r>
      <w:r w:rsidRPr="005154E5">
        <w:rPr>
          <w:rFonts w:asciiTheme="minorHAnsi" w:hAnsiTheme="minorHAnsi" w:cs="Arial"/>
          <w:i/>
          <w:sz w:val="22"/>
          <w:szCs w:val="22"/>
        </w:rPr>
        <w:t>Nassella trichotoma</w:t>
      </w:r>
      <w:r w:rsidRPr="00A71461">
        <w:rPr>
          <w:rFonts w:asciiTheme="minorHAnsi" w:hAnsiTheme="minorHAnsi" w:cs="Arial"/>
          <w:sz w:val="22"/>
          <w:szCs w:val="22"/>
        </w:rPr>
        <w:t>),</w:t>
      </w:r>
      <w:r w:rsidRPr="00A921DB">
        <w:rPr>
          <w:rFonts w:asciiTheme="minorHAnsi" w:hAnsiTheme="minorHAnsi" w:cs="Arial"/>
          <w:sz w:val="22"/>
          <w:szCs w:val="22"/>
        </w:rPr>
        <w:t xml:space="preserve"> </w:t>
      </w:r>
      <w:r w:rsidR="00C50C50" w:rsidRPr="00A921DB">
        <w:rPr>
          <w:rFonts w:asciiTheme="minorHAnsi" w:hAnsiTheme="minorHAnsi" w:cs="Arial"/>
          <w:sz w:val="22"/>
          <w:szCs w:val="22"/>
        </w:rPr>
        <w:t>to</w:t>
      </w:r>
      <w:r w:rsidRPr="00A921DB">
        <w:rPr>
          <w:rFonts w:asciiTheme="minorHAnsi" w:hAnsiTheme="minorHAnsi" w:cs="Arial"/>
          <w:sz w:val="22"/>
          <w:szCs w:val="22"/>
        </w:rPr>
        <w:t xml:space="preserve"> raise awareness</w:t>
      </w:r>
      <w:r w:rsidR="0008348E">
        <w:rPr>
          <w:rFonts w:asciiTheme="minorHAnsi" w:hAnsiTheme="minorHAnsi" w:cs="Arial"/>
          <w:sz w:val="22"/>
          <w:szCs w:val="22"/>
        </w:rPr>
        <w:t xml:space="preserve">, </w:t>
      </w:r>
      <w:r w:rsidRPr="00A921DB">
        <w:rPr>
          <w:rFonts w:asciiTheme="minorHAnsi" w:hAnsiTheme="minorHAnsi" w:cs="Arial"/>
          <w:sz w:val="22"/>
          <w:szCs w:val="22"/>
        </w:rPr>
        <w:t>promote best practice management</w:t>
      </w:r>
      <w:r w:rsidR="003B32E6">
        <w:rPr>
          <w:rFonts w:asciiTheme="minorHAnsi" w:hAnsiTheme="minorHAnsi" w:cs="Arial"/>
          <w:sz w:val="22"/>
          <w:szCs w:val="22"/>
        </w:rPr>
        <w:t>,</w:t>
      </w:r>
      <w:r w:rsidRPr="00A921DB">
        <w:rPr>
          <w:rFonts w:asciiTheme="minorHAnsi" w:hAnsiTheme="minorHAnsi" w:cs="Arial"/>
          <w:sz w:val="22"/>
          <w:szCs w:val="22"/>
        </w:rPr>
        <w:t xml:space="preserve"> and encourage communities to voluntarily manage the invasive species.</w:t>
      </w:r>
    </w:p>
    <w:p w14:paraId="5B1A98F4" w14:textId="0C643D95" w:rsidR="00E50017" w:rsidRDefault="00EC6AA2" w:rsidP="00C1363F">
      <w:pPr>
        <w:spacing w:before="120"/>
        <w:rPr>
          <w:rFonts w:asciiTheme="minorHAnsi" w:hAnsiTheme="minorHAnsi" w:cstheme="minorHAnsi"/>
          <w:sz w:val="22"/>
        </w:rPr>
      </w:pPr>
      <w:r w:rsidRPr="00A921DB">
        <w:rPr>
          <w:rFonts w:asciiTheme="minorHAnsi" w:hAnsiTheme="minorHAnsi" w:cs="Arial"/>
          <w:sz w:val="22"/>
          <w:szCs w:val="22"/>
        </w:rPr>
        <w:t xml:space="preserve">Service </w:t>
      </w:r>
      <w:r w:rsidR="000C068D">
        <w:rPr>
          <w:rFonts w:asciiTheme="minorHAnsi" w:hAnsiTheme="minorHAnsi" w:cs="Arial"/>
          <w:sz w:val="22"/>
          <w:szCs w:val="22"/>
        </w:rPr>
        <w:t>p</w:t>
      </w:r>
      <w:r w:rsidRPr="00A921DB">
        <w:rPr>
          <w:rFonts w:asciiTheme="minorHAnsi" w:hAnsiTheme="minorHAnsi" w:cs="Arial"/>
          <w:sz w:val="22"/>
          <w:szCs w:val="22"/>
        </w:rPr>
        <w:t>roviders will form a strong working relationship with the Victorian Serrated Tussock Working Party and various stakeholders including private landholders, Landcare, industry, community groups, local government, Catchment Management Authorities</w:t>
      </w:r>
      <w:r w:rsidR="00677273">
        <w:rPr>
          <w:rFonts w:asciiTheme="minorHAnsi" w:hAnsiTheme="minorHAnsi" w:cs="Arial"/>
          <w:sz w:val="22"/>
          <w:szCs w:val="22"/>
        </w:rPr>
        <w:t>,</w:t>
      </w:r>
      <w:r w:rsidRPr="00A921DB">
        <w:rPr>
          <w:rFonts w:asciiTheme="minorHAnsi" w:hAnsiTheme="minorHAnsi" w:cs="Arial"/>
          <w:sz w:val="22"/>
          <w:szCs w:val="22"/>
        </w:rPr>
        <w:t xml:space="preserve"> and </w:t>
      </w:r>
      <w:r>
        <w:rPr>
          <w:rFonts w:asciiTheme="minorHAnsi" w:hAnsiTheme="minorHAnsi" w:cs="Arial"/>
          <w:sz w:val="22"/>
          <w:szCs w:val="22"/>
        </w:rPr>
        <w:t>Agriculture Victoria</w:t>
      </w:r>
      <w:r w:rsidR="00E7113D">
        <w:rPr>
          <w:rFonts w:asciiTheme="minorHAnsi" w:hAnsiTheme="minorHAnsi" w:cs="Arial"/>
          <w:sz w:val="22"/>
          <w:szCs w:val="22"/>
        </w:rPr>
        <w:t xml:space="preserve"> (AgVic)</w:t>
      </w:r>
      <w:r>
        <w:rPr>
          <w:rFonts w:asciiTheme="minorHAnsi" w:hAnsiTheme="minorHAnsi" w:cs="Arial"/>
          <w:sz w:val="22"/>
          <w:szCs w:val="22"/>
        </w:rPr>
        <w:t>.</w:t>
      </w:r>
      <w:r w:rsidR="00E50017" w:rsidRPr="00E50017">
        <w:rPr>
          <w:rFonts w:asciiTheme="minorHAnsi" w:hAnsiTheme="minorHAnsi" w:cstheme="minorHAnsi"/>
          <w:sz w:val="22"/>
        </w:rPr>
        <w:t xml:space="preserve"> </w:t>
      </w:r>
    </w:p>
    <w:p w14:paraId="18B65EA2" w14:textId="77777777" w:rsidR="00EC6AA2" w:rsidRPr="000C364F" w:rsidRDefault="00EC6AA2" w:rsidP="00C1363F">
      <w:pPr>
        <w:pStyle w:val="Heading1"/>
        <w:spacing w:before="360"/>
        <w:rPr>
          <w:rFonts w:asciiTheme="minorHAnsi" w:hAnsiTheme="minorHAnsi" w:cstheme="minorHAnsi"/>
        </w:rPr>
      </w:pPr>
      <w:bookmarkStart w:id="1" w:name="_Toc98838930"/>
      <w:r w:rsidRPr="000C364F">
        <w:rPr>
          <w:rFonts w:asciiTheme="minorHAnsi" w:hAnsiTheme="minorHAnsi" w:cstheme="minorHAnsi"/>
        </w:rPr>
        <w:t xml:space="preserve">Extension </w:t>
      </w:r>
      <w:r w:rsidR="00D553B0" w:rsidRPr="000C364F">
        <w:rPr>
          <w:rFonts w:asciiTheme="minorHAnsi" w:hAnsiTheme="minorHAnsi" w:cstheme="minorHAnsi"/>
        </w:rPr>
        <w:t>S</w:t>
      </w:r>
      <w:r w:rsidRPr="000C364F">
        <w:rPr>
          <w:rFonts w:asciiTheme="minorHAnsi" w:hAnsiTheme="minorHAnsi" w:cstheme="minorHAnsi"/>
        </w:rPr>
        <w:t>ervices</w:t>
      </w:r>
      <w:bookmarkEnd w:id="1"/>
    </w:p>
    <w:p w14:paraId="27591C48" w14:textId="5B9E9709" w:rsidR="00EC6AA2" w:rsidRPr="00A71461" w:rsidRDefault="00EC6AA2" w:rsidP="00C1363F">
      <w:pPr>
        <w:numPr>
          <w:ilvl w:val="0"/>
          <w:numId w:val="14"/>
        </w:numPr>
        <w:ind w:left="357" w:hanging="357"/>
        <w:rPr>
          <w:rFonts w:asciiTheme="minorHAnsi" w:hAnsiTheme="minorHAnsi" w:cstheme="minorHAnsi"/>
          <w:sz w:val="22"/>
        </w:rPr>
      </w:pPr>
      <w:r w:rsidRPr="00A71461">
        <w:rPr>
          <w:rFonts w:asciiTheme="minorHAnsi" w:hAnsiTheme="minorHAnsi" w:cstheme="minorHAnsi"/>
          <w:sz w:val="22"/>
        </w:rPr>
        <w:t xml:space="preserve">Develop partnerships with stakeholders in the project area to communicate key messages and effectively work towards a common outcome. </w:t>
      </w:r>
    </w:p>
    <w:p w14:paraId="209ECF2C" w14:textId="77777777" w:rsidR="00EC6AA2" w:rsidRPr="00A71461" w:rsidRDefault="00EC6AA2" w:rsidP="00C1363F">
      <w:pPr>
        <w:ind w:left="360"/>
        <w:rPr>
          <w:rFonts w:asciiTheme="minorHAnsi" w:hAnsiTheme="minorHAnsi" w:cstheme="minorHAnsi"/>
          <w:sz w:val="22"/>
        </w:rPr>
      </w:pPr>
      <w:r w:rsidRPr="00A71461">
        <w:rPr>
          <w:rFonts w:asciiTheme="minorHAnsi" w:hAnsiTheme="minorHAnsi" w:cstheme="minorHAnsi"/>
          <w:sz w:val="22"/>
        </w:rPr>
        <w:t>Stakeholders include but are not limited to:</w:t>
      </w:r>
    </w:p>
    <w:p w14:paraId="103FFB00" w14:textId="7435158F" w:rsidR="00034848" w:rsidRPr="00A71461" w:rsidRDefault="00034848" w:rsidP="00C1363F">
      <w:pPr>
        <w:numPr>
          <w:ilvl w:val="1"/>
          <w:numId w:val="12"/>
        </w:numPr>
        <w:tabs>
          <w:tab w:val="clear" w:pos="1080"/>
        </w:tabs>
        <w:rPr>
          <w:rFonts w:asciiTheme="minorHAnsi" w:hAnsiTheme="minorHAnsi" w:cstheme="minorHAnsi"/>
          <w:sz w:val="22"/>
        </w:rPr>
      </w:pPr>
      <w:r w:rsidRPr="00A71461">
        <w:rPr>
          <w:rFonts w:asciiTheme="minorHAnsi" w:hAnsiTheme="minorHAnsi" w:cstheme="minorHAnsi"/>
          <w:sz w:val="22"/>
        </w:rPr>
        <w:t>Local government</w:t>
      </w:r>
      <w:r>
        <w:rPr>
          <w:rFonts w:asciiTheme="minorHAnsi" w:hAnsiTheme="minorHAnsi" w:cstheme="minorHAnsi"/>
          <w:sz w:val="22"/>
        </w:rPr>
        <w:t xml:space="preserve"> staff</w:t>
      </w:r>
      <w:r w:rsidRPr="00A71461">
        <w:rPr>
          <w:rFonts w:asciiTheme="minorHAnsi" w:hAnsiTheme="minorHAnsi" w:cstheme="minorHAnsi"/>
          <w:sz w:val="22"/>
        </w:rPr>
        <w:t xml:space="preserve"> </w:t>
      </w:r>
      <w:r>
        <w:rPr>
          <w:rFonts w:asciiTheme="minorHAnsi" w:hAnsiTheme="minorHAnsi" w:cstheme="minorHAnsi"/>
          <w:sz w:val="22"/>
        </w:rPr>
        <w:t>responsible for weed control on public and private land,</w:t>
      </w:r>
    </w:p>
    <w:p w14:paraId="0C406675" w14:textId="2C61D98E" w:rsidR="00034848" w:rsidRPr="00A71461" w:rsidRDefault="00034848" w:rsidP="00C1363F">
      <w:pPr>
        <w:numPr>
          <w:ilvl w:val="1"/>
          <w:numId w:val="12"/>
        </w:numPr>
        <w:tabs>
          <w:tab w:val="clear" w:pos="1080"/>
        </w:tabs>
        <w:rPr>
          <w:rFonts w:asciiTheme="minorHAnsi" w:hAnsiTheme="minorHAnsi" w:cstheme="minorHAnsi"/>
          <w:sz w:val="22"/>
        </w:rPr>
      </w:pPr>
      <w:r w:rsidRPr="00A71461">
        <w:rPr>
          <w:rFonts w:asciiTheme="minorHAnsi" w:hAnsiTheme="minorHAnsi" w:cstheme="minorHAnsi"/>
          <w:sz w:val="22"/>
        </w:rPr>
        <w:t>Landcare groups and Landcare networks in and near the project area</w:t>
      </w:r>
      <w:r>
        <w:rPr>
          <w:rFonts w:asciiTheme="minorHAnsi" w:hAnsiTheme="minorHAnsi" w:cstheme="minorHAnsi"/>
          <w:sz w:val="22"/>
        </w:rPr>
        <w:t>,</w:t>
      </w:r>
    </w:p>
    <w:p w14:paraId="077E9CBC" w14:textId="00DC8E87" w:rsidR="00E50017" w:rsidRPr="00A71461" w:rsidRDefault="00E50017" w:rsidP="00C1363F">
      <w:pPr>
        <w:numPr>
          <w:ilvl w:val="1"/>
          <w:numId w:val="12"/>
        </w:numPr>
        <w:tabs>
          <w:tab w:val="clear" w:pos="1080"/>
        </w:tabs>
        <w:rPr>
          <w:rFonts w:asciiTheme="minorHAnsi" w:hAnsiTheme="minorHAnsi" w:cstheme="minorHAnsi"/>
          <w:sz w:val="22"/>
        </w:rPr>
      </w:pPr>
      <w:r w:rsidRPr="00A71461">
        <w:rPr>
          <w:rFonts w:asciiTheme="minorHAnsi" w:hAnsiTheme="minorHAnsi" w:cstheme="minorHAnsi"/>
          <w:sz w:val="22"/>
        </w:rPr>
        <w:t xml:space="preserve">Relevant </w:t>
      </w:r>
      <w:r>
        <w:rPr>
          <w:rFonts w:asciiTheme="minorHAnsi" w:hAnsiTheme="minorHAnsi" w:cstheme="minorHAnsi"/>
          <w:sz w:val="22"/>
        </w:rPr>
        <w:t xml:space="preserve">staff from the </w:t>
      </w:r>
      <w:r w:rsidR="00E7113D">
        <w:rPr>
          <w:rFonts w:asciiTheme="minorHAnsi" w:hAnsiTheme="minorHAnsi" w:cstheme="minorHAnsi"/>
          <w:sz w:val="22"/>
        </w:rPr>
        <w:t>AgVic</w:t>
      </w:r>
      <w:r w:rsidRPr="00A71461">
        <w:rPr>
          <w:rFonts w:asciiTheme="minorHAnsi" w:hAnsiTheme="minorHAnsi" w:cstheme="minorHAnsi"/>
          <w:sz w:val="22"/>
        </w:rPr>
        <w:t xml:space="preserve"> </w:t>
      </w:r>
      <w:r>
        <w:rPr>
          <w:rFonts w:asciiTheme="minorHAnsi" w:hAnsiTheme="minorHAnsi" w:cstheme="minorHAnsi"/>
          <w:sz w:val="22"/>
        </w:rPr>
        <w:t>region</w:t>
      </w:r>
      <w:r w:rsidR="00034848">
        <w:rPr>
          <w:rFonts w:asciiTheme="minorHAnsi" w:hAnsiTheme="minorHAnsi" w:cstheme="minorHAnsi"/>
          <w:sz w:val="22"/>
        </w:rPr>
        <w:t>,</w:t>
      </w:r>
    </w:p>
    <w:p w14:paraId="49E5DFC8" w14:textId="4EE5430C" w:rsidR="00034848" w:rsidRPr="00A71461" w:rsidRDefault="00034848" w:rsidP="00C1363F">
      <w:pPr>
        <w:numPr>
          <w:ilvl w:val="1"/>
          <w:numId w:val="12"/>
        </w:numPr>
        <w:tabs>
          <w:tab w:val="clear" w:pos="1080"/>
        </w:tabs>
        <w:rPr>
          <w:rFonts w:asciiTheme="minorHAnsi" w:hAnsiTheme="minorHAnsi" w:cstheme="minorHAnsi"/>
          <w:sz w:val="22"/>
        </w:rPr>
      </w:pPr>
      <w:r w:rsidRPr="00A71461">
        <w:rPr>
          <w:rFonts w:asciiTheme="minorHAnsi" w:hAnsiTheme="minorHAnsi" w:cstheme="minorHAnsi"/>
          <w:sz w:val="22"/>
        </w:rPr>
        <w:t>Linear Reserve Managers</w:t>
      </w:r>
      <w:r>
        <w:rPr>
          <w:rFonts w:asciiTheme="minorHAnsi" w:hAnsiTheme="minorHAnsi" w:cstheme="minorHAnsi"/>
          <w:sz w:val="22"/>
        </w:rPr>
        <w:t>,</w:t>
      </w:r>
    </w:p>
    <w:p w14:paraId="462275D3" w14:textId="63553C07" w:rsidR="00EC6AA2" w:rsidRPr="00A71461" w:rsidRDefault="00EC6AA2" w:rsidP="00C1363F">
      <w:pPr>
        <w:numPr>
          <w:ilvl w:val="1"/>
          <w:numId w:val="12"/>
        </w:numPr>
        <w:tabs>
          <w:tab w:val="clear" w:pos="1080"/>
        </w:tabs>
        <w:rPr>
          <w:rFonts w:asciiTheme="minorHAnsi" w:hAnsiTheme="minorHAnsi" w:cstheme="minorHAnsi"/>
          <w:sz w:val="22"/>
        </w:rPr>
      </w:pPr>
      <w:r w:rsidRPr="00A71461">
        <w:rPr>
          <w:rFonts w:asciiTheme="minorHAnsi" w:hAnsiTheme="minorHAnsi" w:cstheme="minorHAnsi"/>
          <w:sz w:val="22"/>
        </w:rPr>
        <w:t xml:space="preserve">Relevant </w:t>
      </w:r>
      <w:r w:rsidR="00034848" w:rsidRPr="00A71461">
        <w:rPr>
          <w:rFonts w:asciiTheme="minorHAnsi" w:hAnsiTheme="minorHAnsi" w:cstheme="minorHAnsi"/>
          <w:sz w:val="22"/>
        </w:rPr>
        <w:t>Catchment Management Authority</w:t>
      </w:r>
      <w:r w:rsidR="00034848">
        <w:rPr>
          <w:rFonts w:asciiTheme="minorHAnsi" w:hAnsiTheme="minorHAnsi" w:cstheme="minorHAnsi"/>
          <w:sz w:val="22"/>
        </w:rPr>
        <w:t xml:space="preserve"> </w:t>
      </w:r>
      <w:r w:rsidR="00E50017">
        <w:rPr>
          <w:rFonts w:asciiTheme="minorHAnsi" w:hAnsiTheme="minorHAnsi" w:cstheme="minorHAnsi"/>
          <w:sz w:val="22"/>
        </w:rPr>
        <w:t>staff</w:t>
      </w:r>
      <w:r w:rsidR="00034848">
        <w:rPr>
          <w:rFonts w:asciiTheme="minorHAnsi" w:hAnsiTheme="minorHAnsi" w:cstheme="minorHAnsi"/>
          <w:sz w:val="22"/>
        </w:rPr>
        <w:t>.</w:t>
      </w:r>
    </w:p>
    <w:p w14:paraId="5DEB4673" w14:textId="77777777" w:rsidR="00EC6AA2" w:rsidRPr="00A71461" w:rsidRDefault="00EC6AA2" w:rsidP="00C1363F">
      <w:pPr>
        <w:spacing w:before="120"/>
        <w:ind w:left="357"/>
        <w:rPr>
          <w:rFonts w:asciiTheme="minorHAnsi" w:hAnsiTheme="minorHAnsi" w:cstheme="minorHAnsi"/>
          <w:sz w:val="22"/>
        </w:rPr>
      </w:pPr>
      <w:r w:rsidRPr="00A71461">
        <w:rPr>
          <w:rFonts w:asciiTheme="minorHAnsi" w:hAnsiTheme="minorHAnsi" w:cstheme="minorHAnsi"/>
          <w:sz w:val="22"/>
        </w:rPr>
        <w:t xml:space="preserve">Partnerships should be developed early in the project and continue for the project’s duration. </w:t>
      </w:r>
    </w:p>
    <w:p w14:paraId="25FA802C" w14:textId="5AECFEB3" w:rsidR="00EC6AA2" w:rsidRDefault="00EC6AA2" w:rsidP="00C1363F">
      <w:pPr>
        <w:spacing w:before="120"/>
        <w:ind w:left="357"/>
        <w:rPr>
          <w:rFonts w:asciiTheme="minorHAnsi" w:hAnsiTheme="minorHAnsi" w:cstheme="minorHAnsi"/>
          <w:sz w:val="22"/>
        </w:rPr>
      </w:pPr>
      <w:r w:rsidRPr="00A71461">
        <w:rPr>
          <w:rFonts w:asciiTheme="minorHAnsi" w:hAnsiTheme="minorHAnsi" w:cstheme="minorHAnsi"/>
          <w:sz w:val="22"/>
        </w:rPr>
        <w:t xml:space="preserve">To foster collaboration, the </w:t>
      </w:r>
      <w:r w:rsidR="006F46A4">
        <w:rPr>
          <w:rFonts w:asciiTheme="minorHAnsi" w:hAnsiTheme="minorHAnsi" w:cstheme="minorHAnsi"/>
          <w:sz w:val="22"/>
        </w:rPr>
        <w:t xml:space="preserve">service provider is </w:t>
      </w:r>
      <w:r w:rsidR="006F46A4" w:rsidRPr="00A71461">
        <w:rPr>
          <w:rFonts w:asciiTheme="minorHAnsi" w:hAnsiTheme="minorHAnsi" w:cstheme="minorHAnsi"/>
          <w:sz w:val="22"/>
        </w:rPr>
        <w:t xml:space="preserve">encouraged </w:t>
      </w:r>
      <w:r w:rsidR="006F46A4">
        <w:rPr>
          <w:rFonts w:asciiTheme="minorHAnsi" w:hAnsiTheme="minorHAnsi" w:cstheme="minorHAnsi"/>
          <w:sz w:val="22"/>
        </w:rPr>
        <w:t xml:space="preserve">to </w:t>
      </w:r>
      <w:r w:rsidRPr="00A71461">
        <w:rPr>
          <w:rFonts w:asciiTheme="minorHAnsi" w:hAnsiTheme="minorHAnsi" w:cstheme="minorHAnsi"/>
          <w:sz w:val="22"/>
        </w:rPr>
        <w:t>promot</w:t>
      </w:r>
      <w:r w:rsidR="006F46A4">
        <w:rPr>
          <w:rFonts w:asciiTheme="minorHAnsi" w:hAnsiTheme="minorHAnsi" w:cstheme="minorHAnsi"/>
          <w:sz w:val="22"/>
        </w:rPr>
        <w:t>e</w:t>
      </w:r>
      <w:r w:rsidRPr="00A71461">
        <w:rPr>
          <w:rFonts w:asciiTheme="minorHAnsi" w:hAnsiTheme="minorHAnsi" w:cstheme="minorHAnsi"/>
          <w:sz w:val="22"/>
        </w:rPr>
        <w:t xml:space="preserve"> stakeholder projects </w:t>
      </w:r>
      <w:r w:rsidR="006F46A4">
        <w:rPr>
          <w:rFonts w:asciiTheme="minorHAnsi" w:hAnsiTheme="minorHAnsi" w:cstheme="minorHAnsi"/>
          <w:sz w:val="22"/>
        </w:rPr>
        <w:t xml:space="preserve">which are </w:t>
      </w:r>
      <w:r w:rsidRPr="00A71461">
        <w:rPr>
          <w:rFonts w:asciiTheme="minorHAnsi" w:hAnsiTheme="minorHAnsi" w:cstheme="minorHAnsi"/>
          <w:sz w:val="22"/>
        </w:rPr>
        <w:t>complementary to the VSTWP Extension Program</w:t>
      </w:r>
      <w:r w:rsidR="00876FF1">
        <w:rPr>
          <w:rFonts w:asciiTheme="minorHAnsi" w:hAnsiTheme="minorHAnsi" w:cstheme="minorHAnsi"/>
          <w:sz w:val="22"/>
        </w:rPr>
        <w:t>,</w:t>
      </w:r>
      <w:r w:rsidRPr="00A71461">
        <w:rPr>
          <w:rFonts w:asciiTheme="minorHAnsi" w:hAnsiTheme="minorHAnsi" w:cstheme="minorHAnsi"/>
          <w:sz w:val="22"/>
        </w:rPr>
        <w:t xml:space="preserve"> e.g. Melbourne Water Stream frontage Program, Council Rate Rebate Schemes, Landcare Incentive Programs.  </w:t>
      </w:r>
    </w:p>
    <w:p w14:paraId="752EA85B" w14:textId="77777777" w:rsidR="00C1363F" w:rsidRDefault="00C1363F">
      <w:pPr>
        <w:rPr>
          <w:rFonts w:asciiTheme="minorHAnsi" w:hAnsiTheme="minorHAnsi" w:cstheme="minorHAnsi"/>
          <w:sz w:val="22"/>
        </w:rPr>
      </w:pPr>
      <w:r>
        <w:rPr>
          <w:rFonts w:asciiTheme="minorHAnsi" w:hAnsiTheme="minorHAnsi" w:cstheme="minorHAnsi"/>
          <w:sz w:val="22"/>
        </w:rPr>
        <w:br w:type="page"/>
      </w:r>
    </w:p>
    <w:p w14:paraId="1613DC06" w14:textId="75E1DED6" w:rsidR="00EC6AA2" w:rsidRPr="00A71461" w:rsidRDefault="00496379" w:rsidP="00C1363F">
      <w:pPr>
        <w:numPr>
          <w:ilvl w:val="0"/>
          <w:numId w:val="14"/>
        </w:numPr>
        <w:spacing w:before="120"/>
        <w:ind w:left="357" w:hanging="357"/>
        <w:rPr>
          <w:rFonts w:asciiTheme="minorHAnsi" w:hAnsiTheme="minorHAnsi" w:cstheme="minorHAnsi"/>
          <w:sz w:val="22"/>
        </w:rPr>
      </w:pPr>
      <w:r>
        <w:rPr>
          <w:rFonts w:asciiTheme="minorHAnsi" w:hAnsiTheme="minorHAnsi" w:cstheme="minorHAnsi"/>
          <w:sz w:val="22"/>
        </w:rPr>
        <w:lastRenderedPageBreak/>
        <w:t>Deliver</w:t>
      </w:r>
      <w:r w:rsidR="00EC6AA2" w:rsidRPr="00A71461">
        <w:rPr>
          <w:rFonts w:asciiTheme="minorHAnsi" w:hAnsiTheme="minorHAnsi" w:cstheme="minorHAnsi"/>
          <w:sz w:val="22"/>
        </w:rPr>
        <w:t xml:space="preserve"> awareness raising events</w:t>
      </w:r>
      <w:r w:rsidR="00624EA8">
        <w:rPr>
          <w:rFonts w:asciiTheme="minorHAnsi" w:hAnsiTheme="minorHAnsi" w:cstheme="minorHAnsi"/>
          <w:sz w:val="22"/>
        </w:rPr>
        <w:t xml:space="preserve"> and </w:t>
      </w:r>
      <w:r w:rsidR="00EC6AA2" w:rsidRPr="00A71461">
        <w:rPr>
          <w:rFonts w:asciiTheme="minorHAnsi" w:hAnsiTheme="minorHAnsi" w:cstheme="minorHAnsi"/>
          <w:sz w:val="22"/>
        </w:rPr>
        <w:t>activities in the specified project area</w:t>
      </w:r>
      <w:r w:rsidR="00624EA8">
        <w:rPr>
          <w:rFonts w:asciiTheme="minorHAnsi" w:hAnsiTheme="minorHAnsi" w:cstheme="minorHAnsi"/>
          <w:sz w:val="22"/>
        </w:rPr>
        <w:t>, which</w:t>
      </w:r>
      <w:r w:rsidR="00EC6AA2" w:rsidRPr="00A71461">
        <w:rPr>
          <w:rFonts w:asciiTheme="minorHAnsi" w:hAnsiTheme="minorHAnsi" w:cstheme="minorHAnsi"/>
          <w:sz w:val="22"/>
        </w:rPr>
        <w:t xml:space="preserve"> include but are not limited to:</w:t>
      </w:r>
    </w:p>
    <w:p w14:paraId="12EC82F6" w14:textId="6D80FC41" w:rsidR="00EC6AA2" w:rsidRPr="00A71461" w:rsidRDefault="00EC6AA2" w:rsidP="00C1363F">
      <w:pPr>
        <w:numPr>
          <w:ilvl w:val="0"/>
          <w:numId w:val="13"/>
        </w:numPr>
        <w:rPr>
          <w:rFonts w:asciiTheme="minorHAnsi" w:hAnsiTheme="minorHAnsi" w:cstheme="minorHAnsi"/>
          <w:sz w:val="22"/>
        </w:rPr>
      </w:pPr>
      <w:r w:rsidRPr="00A71461">
        <w:rPr>
          <w:rFonts w:asciiTheme="minorHAnsi" w:hAnsiTheme="minorHAnsi" w:cstheme="minorHAnsi"/>
          <w:sz w:val="22"/>
        </w:rPr>
        <w:t>Project Launch</w:t>
      </w:r>
      <w:r w:rsidR="00F71751">
        <w:rPr>
          <w:rFonts w:asciiTheme="minorHAnsi" w:hAnsiTheme="minorHAnsi" w:cstheme="minorHAnsi"/>
          <w:sz w:val="22"/>
        </w:rPr>
        <w:t>; f</w:t>
      </w:r>
      <w:r w:rsidRPr="00A71461">
        <w:rPr>
          <w:rFonts w:asciiTheme="minorHAnsi" w:hAnsiTheme="minorHAnsi" w:cstheme="minorHAnsi"/>
          <w:sz w:val="22"/>
        </w:rPr>
        <w:t>ield days or information sessions</w:t>
      </w:r>
      <w:r w:rsidR="00624EA8">
        <w:rPr>
          <w:rFonts w:asciiTheme="minorHAnsi" w:hAnsiTheme="minorHAnsi" w:cstheme="minorHAnsi"/>
          <w:sz w:val="22"/>
        </w:rPr>
        <w:t>,</w:t>
      </w:r>
    </w:p>
    <w:p w14:paraId="1668D45D" w14:textId="07DF8057" w:rsidR="00EC6AA2" w:rsidRPr="00A71461" w:rsidRDefault="00EC6AA2" w:rsidP="00C1363F">
      <w:pPr>
        <w:numPr>
          <w:ilvl w:val="0"/>
          <w:numId w:val="13"/>
        </w:numPr>
        <w:rPr>
          <w:rFonts w:asciiTheme="minorHAnsi" w:hAnsiTheme="minorHAnsi" w:cstheme="minorHAnsi"/>
          <w:sz w:val="22"/>
        </w:rPr>
      </w:pPr>
      <w:r w:rsidRPr="00A71461">
        <w:rPr>
          <w:rFonts w:asciiTheme="minorHAnsi" w:hAnsiTheme="minorHAnsi" w:cstheme="minorHAnsi"/>
          <w:sz w:val="22"/>
        </w:rPr>
        <w:t>Media releases targeting local newspapers</w:t>
      </w:r>
      <w:r w:rsidR="00624EA8">
        <w:rPr>
          <w:rFonts w:asciiTheme="minorHAnsi" w:hAnsiTheme="minorHAnsi" w:cstheme="minorHAnsi"/>
          <w:sz w:val="22"/>
        </w:rPr>
        <w:t xml:space="preserve"> and social media,</w:t>
      </w:r>
    </w:p>
    <w:p w14:paraId="0FF3D096" w14:textId="1C9B3538" w:rsidR="00EC6AA2" w:rsidRPr="00A71461" w:rsidRDefault="00E60DC8" w:rsidP="00C1363F">
      <w:pPr>
        <w:numPr>
          <w:ilvl w:val="0"/>
          <w:numId w:val="13"/>
        </w:numPr>
        <w:rPr>
          <w:rFonts w:asciiTheme="minorHAnsi" w:hAnsiTheme="minorHAnsi" w:cstheme="minorHAnsi"/>
          <w:sz w:val="22"/>
        </w:rPr>
      </w:pPr>
      <w:r>
        <w:rPr>
          <w:rFonts w:asciiTheme="minorHAnsi" w:hAnsiTheme="minorHAnsi" w:cstheme="minorHAnsi"/>
          <w:sz w:val="22"/>
        </w:rPr>
        <w:t xml:space="preserve">Articles and </w:t>
      </w:r>
      <w:r w:rsidR="00EC6AA2" w:rsidRPr="00A71461">
        <w:rPr>
          <w:rFonts w:asciiTheme="minorHAnsi" w:hAnsiTheme="minorHAnsi" w:cstheme="minorHAnsi"/>
          <w:sz w:val="22"/>
        </w:rPr>
        <w:t xml:space="preserve">‘Good News’ story for use by the VSTWP on </w:t>
      </w:r>
      <w:r w:rsidR="00CC754C">
        <w:rPr>
          <w:rFonts w:asciiTheme="minorHAnsi" w:hAnsiTheme="minorHAnsi" w:cstheme="minorHAnsi"/>
          <w:sz w:val="22"/>
        </w:rPr>
        <w:t xml:space="preserve">the </w:t>
      </w:r>
      <w:r w:rsidR="00EC6AA2" w:rsidRPr="00A71461">
        <w:rPr>
          <w:rFonts w:asciiTheme="minorHAnsi" w:hAnsiTheme="minorHAnsi" w:cstheme="minorHAnsi"/>
          <w:sz w:val="22"/>
        </w:rPr>
        <w:t>website or in the Tussock Times.</w:t>
      </w:r>
    </w:p>
    <w:p w14:paraId="1795BB93" w14:textId="77777777" w:rsidR="00EC6AA2" w:rsidRPr="00A71461" w:rsidRDefault="00EC6AA2" w:rsidP="00C1363F">
      <w:pPr>
        <w:ind w:left="720"/>
        <w:rPr>
          <w:rFonts w:asciiTheme="minorHAnsi" w:hAnsiTheme="minorHAnsi" w:cstheme="minorHAnsi"/>
          <w:sz w:val="10"/>
        </w:rPr>
      </w:pPr>
    </w:p>
    <w:p w14:paraId="6649A8E7" w14:textId="52AE134D" w:rsidR="00EC6AA2" w:rsidRPr="00A71461" w:rsidRDefault="00EC6AA2" w:rsidP="00C1363F">
      <w:pPr>
        <w:ind w:left="360"/>
        <w:rPr>
          <w:rFonts w:asciiTheme="minorHAnsi" w:hAnsiTheme="minorHAnsi" w:cstheme="minorHAnsi"/>
          <w:sz w:val="22"/>
        </w:rPr>
      </w:pPr>
      <w:r w:rsidRPr="00A71461">
        <w:rPr>
          <w:rFonts w:asciiTheme="minorHAnsi" w:hAnsiTheme="minorHAnsi" w:cstheme="minorHAnsi"/>
          <w:sz w:val="22"/>
        </w:rPr>
        <w:t>Awareness raising events</w:t>
      </w:r>
      <w:r w:rsidR="00CC754C">
        <w:rPr>
          <w:rFonts w:asciiTheme="minorHAnsi" w:hAnsiTheme="minorHAnsi" w:cstheme="minorHAnsi"/>
          <w:sz w:val="22"/>
        </w:rPr>
        <w:t xml:space="preserve"> and </w:t>
      </w:r>
      <w:r w:rsidRPr="00A71461">
        <w:rPr>
          <w:rFonts w:asciiTheme="minorHAnsi" w:hAnsiTheme="minorHAnsi" w:cstheme="minorHAnsi"/>
          <w:sz w:val="22"/>
        </w:rPr>
        <w:t xml:space="preserve">activities should be </w:t>
      </w:r>
      <w:r w:rsidR="00CC754C">
        <w:rPr>
          <w:rFonts w:asciiTheme="minorHAnsi" w:hAnsiTheme="minorHAnsi" w:cstheme="minorHAnsi"/>
          <w:sz w:val="22"/>
        </w:rPr>
        <w:t>delivered</w:t>
      </w:r>
      <w:r w:rsidRPr="00A71461">
        <w:rPr>
          <w:rFonts w:asciiTheme="minorHAnsi" w:hAnsiTheme="minorHAnsi" w:cstheme="minorHAnsi"/>
          <w:sz w:val="22"/>
        </w:rPr>
        <w:t xml:space="preserve"> early in the project</w:t>
      </w:r>
      <w:r w:rsidR="0098453B">
        <w:rPr>
          <w:rFonts w:asciiTheme="minorHAnsi" w:hAnsiTheme="minorHAnsi" w:cstheme="minorHAnsi"/>
          <w:sz w:val="22"/>
        </w:rPr>
        <w:t xml:space="preserve">. </w:t>
      </w:r>
      <w:r w:rsidRPr="00A71461">
        <w:rPr>
          <w:rFonts w:asciiTheme="minorHAnsi" w:hAnsiTheme="minorHAnsi" w:cstheme="minorHAnsi"/>
          <w:sz w:val="22"/>
        </w:rPr>
        <w:t xml:space="preserve">This </w:t>
      </w:r>
      <w:r w:rsidR="0042212B">
        <w:rPr>
          <w:rFonts w:asciiTheme="minorHAnsi" w:hAnsiTheme="minorHAnsi" w:cstheme="minorHAnsi"/>
          <w:sz w:val="22"/>
        </w:rPr>
        <w:t>is intended to</w:t>
      </w:r>
      <w:r w:rsidRPr="00A71461">
        <w:rPr>
          <w:rFonts w:asciiTheme="minorHAnsi" w:hAnsiTheme="minorHAnsi" w:cstheme="minorHAnsi"/>
          <w:sz w:val="22"/>
        </w:rPr>
        <w:t xml:space="preserve"> promote the program and engage landholders who may consent to a free property inspection. </w:t>
      </w:r>
    </w:p>
    <w:p w14:paraId="32E19018" w14:textId="669CF539" w:rsidR="00EC6AA2" w:rsidRPr="00A71461" w:rsidRDefault="00EC6AA2" w:rsidP="00C1363F">
      <w:pPr>
        <w:spacing w:before="120"/>
        <w:ind w:left="357"/>
        <w:rPr>
          <w:rFonts w:asciiTheme="minorHAnsi" w:hAnsiTheme="minorHAnsi" w:cstheme="minorHAnsi"/>
          <w:sz w:val="22"/>
        </w:rPr>
      </w:pPr>
      <w:r w:rsidRPr="00A71461">
        <w:rPr>
          <w:rFonts w:asciiTheme="minorHAnsi" w:hAnsiTheme="minorHAnsi" w:cstheme="minorHAnsi"/>
          <w:sz w:val="22"/>
        </w:rPr>
        <w:t xml:space="preserve">All </w:t>
      </w:r>
      <w:r w:rsidR="00893C78">
        <w:rPr>
          <w:rFonts w:asciiTheme="minorHAnsi" w:hAnsiTheme="minorHAnsi" w:cstheme="minorHAnsi"/>
          <w:sz w:val="22"/>
        </w:rPr>
        <w:t>content</w:t>
      </w:r>
      <w:r w:rsidRPr="00A71461">
        <w:rPr>
          <w:rFonts w:asciiTheme="minorHAnsi" w:hAnsiTheme="minorHAnsi" w:cstheme="minorHAnsi"/>
          <w:sz w:val="22"/>
        </w:rPr>
        <w:t xml:space="preserve"> </w:t>
      </w:r>
      <w:r w:rsidR="002F3E45">
        <w:rPr>
          <w:rFonts w:asciiTheme="minorHAnsi" w:hAnsiTheme="minorHAnsi" w:cstheme="minorHAnsi"/>
          <w:sz w:val="22"/>
        </w:rPr>
        <w:t xml:space="preserve">media </w:t>
      </w:r>
      <w:r w:rsidRPr="00A71461">
        <w:rPr>
          <w:rFonts w:asciiTheme="minorHAnsi" w:hAnsiTheme="minorHAnsi" w:cstheme="minorHAnsi"/>
          <w:sz w:val="22"/>
        </w:rPr>
        <w:t xml:space="preserve">developed by the </w:t>
      </w:r>
      <w:r w:rsidR="000C068D">
        <w:rPr>
          <w:rFonts w:asciiTheme="minorHAnsi" w:hAnsiTheme="minorHAnsi" w:cstheme="minorHAnsi"/>
          <w:sz w:val="22"/>
        </w:rPr>
        <w:t>service provider</w:t>
      </w:r>
      <w:r w:rsidRPr="00A71461">
        <w:rPr>
          <w:rFonts w:asciiTheme="minorHAnsi" w:hAnsiTheme="minorHAnsi" w:cstheme="minorHAnsi"/>
          <w:sz w:val="22"/>
        </w:rPr>
        <w:t xml:space="preserve"> must be approved by the VSTWP Executive Officer and if required the Chair, prior to distribution</w:t>
      </w:r>
      <w:r>
        <w:rPr>
          <w:rFonts w:asciiTheme="minorHAnsi" w:hAnsiTheme="minorHAnsi" w:cstheme="minorHAnsi"/>
          <w:sz w:val="22"/>
        </w:rPr>
        <w:t>.</w:t>
      </w:r>
      <w:r w:rsidRPr="00A71461">
        <w:rPr>
          <w:rFonts w:asciiTheme="minorHAnsi" w:hAnsiTheme="minorHAnsi" w:cstheme="minorHAnsi"/>
          <w:sz w:val="22"/>
        </w:rPr>
        <w:t xml:space="preserve"> </w:t>
      </w:r>
    </w:p>
    <w:p w14:paraId="1261AAF5" w14:textId="7C06B9FA" w:rsidR="00EC6AA2" w:rsidRPr="00A71461" w:rsidRDefault="00EC6AA2" w:rsidP="00C1363F">
      <w:pPr>
        <w:tabs>
          <w:tab w:val="num" w:pos="-360"/>
        </w:tabs>
        <w:spacing w:before="120"/>
        <w:ind w:left="357"/>
        <w:rPr>
          <w:rFonts w:asciiTheme="minorHAnsi" w:hAnsiTheme="minorHAnsi" w:cstheme="minorHAnsi"/>
          <w:sz w:val="22"/>
        </w:rPr>
      </w:pPr>
      <w:r w:rsidRPr="00A71461">
        <w:rPr>
          <w:rFonts w:asciiTheme="minorHAnsi" w:hAnsiTheme="minorHAnsi" w:cstheme="minorHAnsi"/>
          <w:sz w:val="22"/>
        </w:rPr>
        <w:t>If the free use of a venue cannot be sourced for information sessions/field days, the VSTWP may consider contributing funds toward venue hire. Prior approval from the VSTWP Executive Officer must be obtained.</w:t>
      </w:r>
      <w:r w:rsidR="00346726">
        <w:rPr>
          <w:rFonts w:asciiTheme="minorHAnsi" w:hAnsiTheme="minorHAnsi" w:cstheme="minorHAnsi"/>
          <w:sz w:val="22"/>
        </w:rPr>
        <w:t xml:space="preserve"> Where on</w:t>
      </w:r>
      <w:r w:rsidR="00E632B9">
        <w:rPr>
          <w:rFonts w:asciiTheme="minorHAnsi" w:hAnsiTheme="minorHAnsi" w:cstheme="minorHAnsi"/>
          <w:sz w:val="22"/>
        </w:rPr>
        <w:t>-</w:t>
      </w:r>
      <w:r w:rsidR="00346726">
        <w:rPr>
          <w:rFonts w:asciiTheme="minorHAnsi" w:hAnsiTheme="minorHAnsi" w:cstheme="minorHAnsi"/>
          <w:sz w:val="22"/>
        </w:rPr>
        <w:t>ground</w:t>
      </w:r>
      <w:r w:rsidR="00522F78">
        <w:rPr>
          <w:rFonts w:asciiTheme="minorHAnsi" w:hAnsiTheme="minorHAnsi" w:cstheme="minorHAnsi"/>
          <w:sz w:val="22"/>
        </w:rPr>
        <w:t xml:space="preserve"> events cannot be delivered then efforts should be made to </w:t>
      </w:r>
      <w:r w:rsidR="00C2296C">
        <w:rPr>
          <w:rFonts w:asciiTheme="minorHAnsi" w:hAnsiTheme="minorHAnsi" w:cstheme="minorHAnsi"/>
          <w:sz w:val="22"/>
        </w:rPr>
        <w:t xml:space="preserve">deliver an online event or </w:t>
      </w:r>
      <w:r w:rsidR="00E632B9">
        <w:rPr>
          <w:rFonts w:asciiTheme="minorHAnsi" w:hAnsiTheme="minorHAnsi" w:cstheme="minorHAnsi"/>
          <w:sz w:val="22"/>
        </w:rPr>
        <w:t xml:space="preserve">attend </w:t>
      </w:r>
      <w:r w:rsidR="00D65F87">
        <w:rPr>
          <w:rFonts w:asciiTheme="minorHAnsi" w:hAnsiTheme="minorHAnsi" w:cstheme="minorHAnsi"/>
          <w:sz w:val="22"/>
        </w:rPr>
        <w:t>relevant online community meetings.</w:t>
      </w:r>
    </w:p>
    <w:p w14:paraId="47E8425C" w14:textId="74C6595B" w:rsidR="00EC6AA2" w:rsidRPr="00A71461" w:rsidRDefault="00EC6AA2" w:rsidP="00C1363F">
      <w:pPr>
        <w:numPr>
          <w:ilvl w:val="0"/>
          <w:numId w:val="14"/>
        </w:numPr>
        <w:spacing w:before="120"/>
        <w:ind w:left="357" w:hanging="357"/>
        <w:rPr>
          <w:rFonts w:asciiTheme="minorHAnsi" w:hAnsiTheme="minorHAnsi" w:cstheme="minorHAnsi"/>
          <w:sz w:val="22"/>
        </w:rPr>
      </w:pPr>
      <w:r w:rsidRPr="00A71461">
        <w:rPr>
          <w:rFonts w:asciiTheme="minorHAnsi" w:hAnsiTheme="minorHAnsi" w:cstheme="minorHAnsi"/>
          <w:sz w:val="22"/>
        </w:rPr>
        <w:t xml:space="preserve">Distribute a letter from the VSTWP (signed by the </w:t>
      </w:r>
      <w:r w:rsidR="00B56046">
        <w:rPr>
          <w:rFonts w:asciiTheme="minorHAnsi" w:hAnsiTheme="minorHAnsi" w:cstheme="minorHAnsi"/>
          <w:sz w:val="22"/>
        </w:rPr>
        <w:t>s</w:t>
      </w:r>
      <w:r w:rsidRPr="00A71461">
        <w:rPr>
          <w:rFonts w:asciiTheme="minorHAnsi" w:hAnsiTheme="minorHAnsi" w:cstheme="minorHAnsi"/>
          <w:sz w:val="22"/>
        </w:rPr>
        <w:t xml:space="preserve">ervice </w:t>
      </w:r>
      <w:r w:rsidR="00B56046">
        <w:rPr>
          <w:rFonts w:asciiTheme="minorHAnsi" w:hAnsiTheme="minorHAnsi" w:cstheme="minorHAnsi"/>
          <w:sz w:val="22"/>
        </w:rPr>
        <w:t>p</w:t>
      </w:r>
      <w:r w:rsidRPr="00A71461">
        <w:rPr>
          <w:rFonts w:asciiTheme="minorHAnsi" w:hAnsiTheme="minorHAnsi" w:cstheme="minorHAnsi"/>
          <w:sz w:val="22"/>
        </w:rPr>
        <w:t xml:space="preserve">rovider and VSTWP Chair) to all landholders in the project area. </w:t>
      </w:r>
      <w:r>
        <w:rPr>
          <w:rFonts w:asciiTheme="minorHAnsi" w:hAnsiTheme="minorHAnsi" w:cstheme="minorHAnsi"/>
          <w:sz w:val="22"/>
        </w:rPr>
        <w:t xml:space="preserve">Template provided. </w:t>
      </w:r>
      <w:r w:rsidRPr="00A71461">
        <w:rPr>
          <w:rFonts w:asciiTheme="minorHAnsi" w:hAnsiTheme="minorHAnsi" w:cstheme="minorHAnsi"/>
          <w:sz w:val="22"/>
        </w:rPr>
        <w:t>This letter should:</w:t>
      </w:r>
    </w:p>
    <w:p w14:paraId="34469698" w14:textId="04DC218B" w:rsidR="00EC6AA2" w:rsidRPr="00A71461" w:rsidRDefault="00EC6AA2" w:rsidP="00C1363F">
      <w:pPr>
        <w:numPr>
          <w:ilvl w:val="0"/>
          <w:numId w:val="16"/>
        </w:numPr>
        <w:tabs>
          <w:tab w:val="clear" w:pos="720"/>
          <w:tab w:val="num" w:pos="1080"/>
        </w:tabs>
        <w:ind w:left="1080"/>
        <w:rPr>
          <w:rFonts w:asciiTheme="minorHAnsi" w:hAnsiTheme="minorHAnsi" w:cstheme="minorHAnsi"/>
          <w:sz w:val="22"/>
        </w:rPr>
      </w:pPr>
      <w:r w:rsidRPr="00A71461">
        <w:rPr>
          <w:rFonts w:asciiTheme="minorHAnsi" w:hAnsiTheme="minorHAnsi" w:cstheme="minorHAnsi"/>
          <w:sz w:val="22"/>
        </w:rPr>
        <w:t>Explain the intention of the project</w:t>
      </w:r>
      <w:r w:rsidR="00CB17E4">
        <w:rPr>
          <w:rFonts w:asciiTheme="minorHAnsi" w:hAnsiTheme="minorHAnsi" w:cstheme="minorHAnsi"/>
          <w:sz w:val="22"/>
        </w:rPr>
        <w:t>,</w:t>
      </w:r>
    </w:p>
    <w:p w14:paraId="130C1086" w14:textId="64273B6E" w:rsidR="00EC6AA2" w:rsidRPr="00A71461" w:rsidRDefault="00EC6AA2" w:rsidP="00C1363F">
      <w:pPr>
        <w:numPr>
          <w:ilvl w:val="0"/>
          <w:numId w:val="16"/>
        </w:numPr>
        <w:tabs>
          <w:tab w:val="clear" w:pos="720"/>
          <w:tab w:val="num" w:pos="1080"/>
        </w:tabs>
        <w:ind w:left="1080"/>
        <w:rPr>
          <w:rFonts w:asciiTheme="minorHAnsi" w:hAnsiTheme="minorHAnsi" w:cstheme="minorHAnsi"/>
          <w:sz w:val="22"/>
        </w:rPr>
      </w:pPr>
      <w:r w:rsidRPr="00A71461">
        <w:rPr>
          <w:rFonts w:asciiTheme="minorHAnsi" w:hAnsiTheme="minorHAnsi" w:cstheme="minorHAnsi"/>
          <w:sz w:val="22"/>
        </w:rPr>
        <w:t>Offer free property assessment services</w:t>
      </w:r>
      <w:r w:rsidR="00CB17E4">
        <w:rPr>
          <w:rFonts w:asciiTheme="minorHAnsi" w:hAnsiTheme="minorHAnsi" w:cstheme="minorHAnsi"/>
          <w:sz w:val="22"/>
        </w:rPr>
        <w:t>,</w:t>
      </w:r>
    </w:p>
    <w:p w14:paraId="50E2AD36" w14:textId="700F8426" w:rsidR="00EC6AA2" w:rsidRPr="00A71461" w:rsidRDefault="00EC6AA2" w:rsidP="00C1363F">
      <w:pPr>
        <w:numPr>
          <w:ilvl w:val="0"/>
          <w:numId w:val="16"/>
        </w:numPr>
        <w:tabs>
          <w:tab w:val="clear" w:pos="720"/>
          <w:tab w:val="num" w:pos="1080"/>
        </w:tabs>
        <w:ind w:left="1080"/>
        <w:rPr>
          <w:rFonts w:asciiTheme="minorHAnsi" w:hAnsiTheme="minorHAnsi" w:cstheme="minorHAnsi"/>
          <w:sz w:val="22"/>
        </w:rPr>
      </w:pPr>
      <w:r w:rsidRPr="00A71461">
        <w:rPr>
          <w:rFonts w:asciiTheme="minorHAnsi" w:hAnsiTheme="minorHAnsi" w:cstheme="minorHAnsi"/>
          <w:sz w:val="22"/>
        </w:rPr>
        <w:t>Promote any extension events being held</w:t>
      </w:r>
      <w:r w:rsidR="00CB17E4">
        <w:rPr>
          <w:rFonts w:asciiTheme="minorHAnsi" w:hAnsiTheme="minorHAnsi" w:cstheme="minorHAnsi"/>
          <w:sz w:val="22"/>
        </w:rPr>
        <w:t>,</w:t>
      </w:r>
    </w:p>
    <w:p w14:paraId="231BC3DD" w14:textId="206E3483" w:rsidR="00EC6AA2" w:rsidRPr="00A71461" w:rsidRDefault="00EC6AA2" w:rsidP="00C1363F">
      <w:pPr>
        <w:numPr>
          <w:ilvl w:val="0"/>
          <w:numId w:val="16"/>
        </w:numPr>
        <w:tabs>
          <w:tab w:val="clear" w:pos="720"/>
          <w:tab w:val="num" w:pos="1080"/>
        </w:tabs>
        <w:ind w:left="1080"/>
        <w:rPr>
          <w:rFonts w:asciiTheme="minorHAnsi" w:hAnsiTheme="minorHAnsi" w:cstheme="minorHAnsi"/>
          <w:sz w:val="22"/>
        </w:rPr>
      </w:pPr>
      <w:r w:rsidRPr="00A71461">
        <w:rPr>
          <w:rFonts w:asciiTheme="minorHAnsi" w:hAnsiTheme="minorHAnsi" w:cstheme="minorHAnsi"/>
          <w:sz w:val="22"/>
        </w:rPr>
        <w:t>Provide the contact details of the serrated tussock Extension Officer</w:t>
      </w:r>
      <w:r w:rsidR="00CB17E4">
        <w:rPr>
          <w:rFonts w:asciiTheme="minorHAnsi" w:hAnsiTheme="minorHAnsi" w:cstheme="minorHAnsi"/>
          <w:sz w:val="22"/>
        </w:rPr>
        <w:t>,</w:t>
      </w:r>
    </w:p>
    <w:p w14:paraId="7B35C78E" w14:textId="77777777" w:rsidR="00EC6AA2" w:rsidRPr="00A71461" w:rsidRDefault="00EC6AA2" w:rsidP="00C1363F">
      <w:pPr>
        <w:numPr>
          <w:ilvl w:val="0"/>
          <w:numId w:val="16"/>
        </w:numPr>
        <w:tabs>
          <w:tab w:val="clear" w:pos="720"/>
          <w:tab w:val="num" w:pos="1080"/>
        </w:tabs>
        <w:ind w:left="1080"/>
        <w:rPr>
          <w:rFonts w:asciiTheme="minorHAnsi" w:hAnsiTheme="minorHAnsi" w:cstheme="minorHAnsi"/>
          <w:sz w:val="22"/>
        </w:rPr>
      </w:pPr>
      <w:r w:rsidRPr="00A71461">
        <w:rPr>
          <w:rFonts w:asciiTheme="minorHAnsi" w:hAnsiTheme="minorHAnsi" w:cstheme="minorHAnsi"/>
          <w:sz w:val="22"/>
        </w:rPr>
        <w:t xml:space="preserve">Be supported with extension material supplied by the VSTWP. </w:t>
      </w:r>
    </w:p>
    <w:p w14:paraId="673D746F" w14:textId="5AA22649" w:rsidR="0089035C" w:rsidRDefault="003C30AF" w:rsidP="00C1363F">
      <w:pPr>
        <w:spacing w:before="120"/>
        <w:ind w:left="357"/>
        <w:rPr>
          <w:rFonts w:asciiTheme="minorHAnsi" w:hAnsiTheme="minorHAnsi" w:cstheme="minorHAnsi"/>
          <w:sz w:val="22"/>
        </w:rPr>
      </w:pPr>
      <w:r>
        <w:rPr>
          <w:rFonts w:asciiTheme="minorHAnsi" w:hAnsiTheme="minorHAnsi" w:cstheme="minorHAnsi"/>
          <w:sz w:val="22"/>
        </w:rPr>
        <w:t>L</w:t>
      </w:r>
      <w:r w:rsidR="00EC6AA2" w:rsidRPr="00A71461">
        <w:rPr>
          <w:rFonts w:asciiTheme="minorHAnsi" w:hAnsiTheme="minorHAnsi" w:cstheme="minorHAnsi"/>
          <w:sz w:val="22"/>
        </w:rPr>
        <w:t>andholder</w:t>
      </w:r>
      <w:r>
        <w:rPr>
          <w:rFonts w:asciiTheme="minorHAnsi" w:hAnsiTheme="minorHAnsi" w:cstheme="minorHAnsi"/>
          <w:sz w:val="22"/>
        </w:rPr>
        <w:t xml:space="preserve"> engagement</w:t>
      </w:r>
      <w:r w:rsidR="00EC6AA2" w:rsidRPr="00A71461">
        <w:rPr>
          <w:rFonts w:asciiTheme="minorHAnsi" w:hAnsiTheme="minorHAnsi" w:cstheme="minorHAnsi"/>
          <w:sz w:val="22"/>
        </w:rPr>
        <w:t xml:space="preserve"> and distribut</w:t>
      </w:r>
      <w:r>
        <w:rPr>
          <w:rFonts w:asciiTheme="minorHAnsi" w:hAnsiTheme="minorHAnsi" w:cstheme="minorHAnsi"/>
          <w:sz w:val="22"/>
        </w:rPr>
        <w:t>ion</w:t>
      </w:r>
      <w:r w:rsidR="00EC6AA2" w:rsidRPr="00A71461">
        <w:rPr>
          <w:rFonts w:asciiTheme="minorHAnsi" w:hAnsiTheme="minorHAnsi" w:cstheme="minorHAnsi"/>
          <w:sz w:val="22"/>
        </w:rPr>
        <w:t xml:space="preserve"> </w:t>
      </w:r>
      <w:r>
        <w:rPr>
          <w:rFonts w:asciiTheme="minorHAnsi" w:hAnsiTheme="minorHAnsi" w:cstheme="minorHAnsi"/>
          <w:sz w:val="22"/>
        </w:rPr>
        <w:t xml:space="preserve">of </w:t>
      </w:r>
      <w:r w:rsidR="00EC6AA2" w:rsidRPr="00A71461">
        <w:rPr>
          <w:rFonts w:asciiTheme="minorHAnsi" w:hAnsiTheme="minorHAnsi" w:cstheme="minorHAnsi"/>
          <w:sz w:val="22"/>
        </w:rPr>
        <w:t xml:space="preserve">letters should be done early in the project. </w:t>
      </w:r>
      <w:r w:rsidR="0089035C" w:rsidRPr="00A71461">
        <w:rPr>
          <w:rFonts w:asciiTheme="minorHAnsi" w:hAnsiTheme="minorHAnsi" w:cstheme="minorHAnsi"/>
          <w:sz w:val="22"/>
        </w:rPr>
        <w:t>Any correspondence using the VSTWP letterhead or signatures from members must be approved by the VSTWP Executive Officer and if required the Chair, prior to distribution.</w:t>
      </w:r>
      <w:r w:rsidR="0089035C" w:rsidRPr="0089035C">
        <w:rPr>
          <w:rFonts w:asciiTheme="minorHAnsi" w:hAnsiTheme="minorHAnsi" w:cstheme="minorHAnsi"/>
          <w:sz w:val="22"/>
        </w:rPr>
        <w:t xml:space="preserve"> </w:t>
      </w:r>
      <w:r w:rsidR="0089035C" w:rsidRPr="00A71461">
        <w:rPr>
          <w:rFonts w:asciiTheme="minorHAnsi" w:hAnsiTheme="minorHAnsi" w:cstheme="minorHAnsi"/>
          <w:sz w:val="22"/>
        </w:rPr>
        <w:t>The VSTWP will provide letterhead, envelopes and extension material on request.</w:t>
      </w:r>
    </w:p>
    <w:p w14:paraId="7417061D" w14:textId="7B81ACD6" w:rsidR="00EC6AA2" w:rsidRPr="00A71461" w:rsidRDefault="00EC6AA2" w:rsidP="00C1363F">
      <w:pPr>
        <w:spacing w:before="120"/>
        <w:ind w:left="357"/>
        <w:rPr>
          <w:rFonts w:asciiTheme="minorHAnsi" w:hAnsiTheme="minorHAnsi" w:cstheme="minorHAnsi"/>
          <w:sz w:val="22"/>
        </w:rPr>
      </w:pPr>
      <w:r w:rsidRPr="00A71461">
        <w:rPr>
          <w:rFonts w:asciiTheme="minorHAnsi" w:hAnsiTheme="minorHAnsi" w:cstheme="minorHAnsi"/>
          <w:sz w:val="22"/>
        </w:rPr>
        <w:t xml:space="preserve">It is the </w:t>
      </w:r>
      <w:r w:rsidR="000C068D">
        <w:rPr>
          <w:rFonts w:asciiTheme="minorHAnsi" w:hAnsiTheme="minorHAnsi" w:cstheme="minorHAnsi"/>
          <w:sz w:val="22"/>
        </w:rPr>
        <w:t>s</w:t>
      </w:r>
      <w:r w:rsidRPr="00A71461">
        <w:rPr>
          <w:rFonts w:asciiTheme="minorHAnsi" w:hAnsiTheme="minorHAnsi" w:cstheme="minorHAnsi"/>
          <w:sz w:val="22"/>
        </w:rPr>
        <w:t xml:space="preserve">ervice </w:t>
      </w:r>
      <w:r w:rsidR="000C068D">
        <w:rPr>
          <w:rFonts w:asciiTheme="minorHAnsi" w:hAnsiTheme="minorHAnsi" w:cstheme="minorHAnsi"/>
          <w:sz w:val="22"/>
        </w:rPr>
        <w:t>p</w:t>
      </w:r>
      <w:r w:rsidRPr="00A71461">
        <w:rPr>
          <w:rFonts w:asciiTheme="minorHAnsi" w:hAnsiTheme="minorHAnsi" w:cstheme="minorHAnsi"/>
          <w:sz w:val="22"/>
        </w:rPr>
        <w:t xml:space="preserve">rovider’s responsibility to </w:t>
      </w:r>
      <w:r w:rsidR="00414BFC" w:rsidRPr="00A71461">
        <w:rPr>
          <w:rFonts w:asciiTheme="minorHAnsi" w:hAnsiTheme="minorHAnsi" w:cstheme="minorHAnsi"/>
          <w:sz w:val="22"/>
        </w:rPr>
        <w:t>contact</w:t>
      </w:r>
      <w:r w:rsidRPr="00A71461">
        <w:rPr>
          <w:rFonts w:asciiTheme="minorHAnsi" w:hAnsiTheme="minorHAnsi" w:cstheme="minorHAnsi"/>
          <w:sz w:val="22"/>
        </w:rPr>
        <w:t xml:space="preserve"> landholders in the project area</w:t>
      </w:r>
      <w:r w:rsidR="00474C43">
        <w:rPr>
          <w:rFonts w:asciiTheme="minorHAnsi" w:hAnsiTheme="minorHAnsi" w:cstheme="minorHAnsi"/>
          <w:sz w:val="22"/>
        </w:rPr>
        <w:t xml:space="preserve">. Landowner </w:t>
      </w:r>
      <w:r w:rsidRPr="00A71461">
        <w:rPr>
          <w:rFonts w:asciiTheme="minorHAnsi" w:hAnsiTheme="minorHAnsi" w:cstheme="minorHAnsi"/>
          <w:sz w:val="22"/>
        </w:rPr>
        <w:t>contact details</w:t>
      </w:r>
      <w:r w:rsidR="00474C43">
        <w:rPr>
          <w:rFonts w:asciiTheme="minorHAnsi" w:hAnsiTheme="minorHAnsi" w:cstheme="minorHAnsi"/>
          <w:sz w:val="22"/>
        </w:rPr>
        <w:t xml:space="preserve"> may be obtained </w:t>
      </w:r>
      <w:r w:rsidRPr="00A71461">
        <w:rPr>
          <w:rFonts w:asciiTheme="minorHAnsi" w:hAnsiTheme="minorHAnsi" w:cstheme="minorHAnsi"/>
          <w:sz w:val="22"/>
        </w:rPr>
        <w:t>via council, door knocks, letterbox drops, the post office or other means.</w:t>
      </w:r>
    </w:p>
    <w:p w14:paraId="4CFC2048" w14:textId="5395B18F" w:rsidR="00EC6AA2" w:rsidRPr="006E11B0" w:rsidRDefault="006D3D63" w:rsidP="00C1363F">
      <w:pPr>
        <w:numPr>
          <w:ilvl w:val="0"/>
          <w:numId w:val="14"/>
        </w:numPr>
        <w:tabs>
          <w:tab w:val="clear" w:pos="360"/>
          <w:tab w:val="num" w:pos="0"/>
        </w:tabs>
        <w:spacing w:before="120"/>
        <w:ind w:left="357" w:hanging="357"/>
        <w:rPr>
          <w:rFonts w:asciiTheme="minorHAnsi" w:hAnsiTheme="minorHAnsi" w:cstheme="minorHAnsi"/>
          <w:sz w:val="22"/>
          <w:szCs w:val="22"/>
        </w:rPr>
      </w:pPr>
      <w:r w:rsidRPr="006E11B0">
        <w:rPr>
          <w:rFonts w:asciiTheme="minorHAnsi" w:hAnsiTheme="minorHAnsi" w:cstheme="minorHAnsi"/>
          <w:sz w:val="22"/>
          <w:szCs w:val="22"/>
        </w:rPr>
        <w:t>Assess properties for serrated tussock and d</w:t>
      </w:r>
      <w:r w:rsidR="00EC6AA2" w:rsidRPr="006E11B0">
        <w:rPr>
          <w:rFonts w:asciiTheme="minorHAnsi" w:hAnsiTheme="minorHAnsi" w:cstheme="minorHAnsi"/>
          <w:sz w:val="22"/>
          <w:szCs w:val="22"/>
        </w:rPr>
        <w:t>eliver extension services to consenting landholders in the project area</w:t>
      </w:r>
      <w:r w:rsidRPr="006E11B0">
        <w:rPr>
          <w:rFonts w:asciiTheme="minorHAnsi" w:hAnsiTheme="minorHAnsi" w:cstheme="minorHAnsi"/>
          <w:sz w:val="22"/>
          <w:szCs w:val="22"/>
        </w:rPr>
        <w:t>,</w:t>
      </w:r>
      <w:r w:rsidR="00EC6AA2" w:rsidRPr="006E11B0">
        <w:rPr>
          <w:rFonts w:asciiTheme="minorHAnsi" w:hAnsiTheme="minorHAnsi" w:cstheme="minorHAnsi"/>
          <w:sz w:val="22"/>
          <w:szCs w:val="22"/>
        </w:rPr>
        <w:t xml:space="preserve"> at no cost to the landholder.</w:t>
      </w:r>
      <w:r w:rsidR="000C068D" w:rsidRPr="006E11B0">
        <w:rPr>
          <w:rFonts w:asciiTheme="minorHAnsi" w:hAnsiTheme="minorHAnsi" w:cstheme="minorHAnsi"/>
          <w:sz w:val="22"/>
          <w:szCs w:val="22"/>
        </w:rPr>
        <w:t xml:space="preserve"> Extension services should be provided early in the project and continue for the project’s duration.</w:t>
      </w:r>
    </w:p>
    <w:p w14:paraId="7F6F4A23" w14:textId="77777777" w:rsidR="00EC6AA2" w:rsidRPr="00A71461" w:rsidRDefault="00EC6AA2" w:rsidP="00C1363F">
      <w:pPr>
        <w:ind w:left="360"/>
        <w:rPr>
          <w:rFonts w:asciiTheme="minorHAnsi" w:hAnsiTheme="minorHAnsi" w:cstheme="minorHAnsi"/>
          <w:sz w:val="22"/>
          <w:szCs w:val="22"/>
        </w:rPr>
      </w:pPr>
      <w:r w:rsidRPr="00A71461">
        <w:rPr>
          <w:rFonts w:asciiTheme="minorHAnsi" w:hAnsiTheme="minorHAnsi" w:cstheme="minorHAnsi"/>
          <w:sz w:val="22"/>
          <w:szCs w:val="22"/>
        </w:rPr>
        <w:t>This involves but is not limited to:</w:t>
      </w:r>
    </w:p>
    <w:p w14:paraId="508D0712" w14:textId="0606C0CD" w:rsidR="00435DB5" w:rsidRDefault="00EC6AA2" w:rsidP="00C1363F">
      <w:pPr>
        <w:numPr>
          <w:ilvl w:val="0"/>
          <w:numId w:val="15"/>
        </w:numPr>
        <w:tabs>
          <w:tab w:val="clear" w:pos="720"/>
          <w:tab w:val="num" w:pos="1080"/>
        </w:tabs>
        <w:ind w:left="1080"/>
        <w:rPr>
          <w:rFonts w:asciiTheme="minorHAnsi" w:hAnsiTheme="minorHAnsi" w:cstheme="minorHAnsi"/>
          <w:sz w:val="22"/>
          <w:szCs w:val="22"/>
        </w:rPr>
      </w:pPr>
      <w:r w:rsidRPr="00A71461">
        <w:rPr>
          <w:rFonts w:asciiTheme="minorHAnsi" w:hAnsiTheme="minorHAnsi" w:cstheme="minorHAnsi"/>
          <w:sz w:val="22"/>
          <w:szCs w:val="22"/>
        </w:rPr>
        <w:t>Property assessments</w:t>
      </w:r>
      <w:r w:rsidR="00124647">
        <w:rPr>
          <w:rFonts w:asciiTheme="minorHAnsi" w:hAnsiTheme="minorHAnsi" w:cstheme="minorHAnsi"/>
          <w:sz w:val="22"/>
          <w:szCs w:val="22"/>
        </w:rPr>
        <w:t xml:space="preserve"> to determine the presence and distribution of serrated tussock</w:t>
      </w:r>
      <w:r w:rsidR="003C04F7">
        <w:rPr>
          <w:rFonts w:asciiTheme="minorHAnsi" w:hAnsiTheme="minorHAnsi" w:cstheme="minorHAnsi"/>
          <w:sz w:val="22"/>
          <w:szCs w:val="22"/>
        </w:rPr>
        <w:t>.</w:t>
      </w:r>
    </w:p>
    <w:p w14:paraId="5604FBF3" w14:textId="77777777" w:rsidR="003C04F7" w:rsidRPr="00A71461" w:rsidRDefault="003C04F7" w:rsidP="00C1363F">
      <w:pPr>
        <w:numPr>
          <w:ilvl w:val="0"/>
          <w:numId w:val="15"/>
        </w:numPr>
        <w:tabs>
          <w:tab w:val="clear" w:pos="720"/>
          <w:tab w:val="num" w:pos="1080"/>
        </w:tabs>
        <w:ind w:left="1080"/>
        <w:rPr>
          <w:rFonts w:asciiTheme="minorHAnsi" w:hAnsiTheme="minorHAnsi" w:cstheme="minorHAnsi"/>
          <w:sz w:val="22"/>
          <w:szCs w:val="22"/>
        </w:rPr>
      </w:pPr>
      <w:r w:rsidRPr="00A71461">
        <w:rPr>
          <w:rFonts w:asciiTheme="minorHAnsi" w:hAnsiTheme="minorHAnsi" w:cstheme="minorHAnsi"/>
          <w:sz w:val="22"/>
          <w:szCs w:val="22"/>
        </w:rPr>
        <w:t xml:space="preserve">Estimating </w:t>
      </w:r>
      <w:r>
        <w:rPr>
          <w:rFonts w:asciiTheme="minorHAnsi" w:hAnsiTheme="minorHAnsi" w:cstheme="minorHAnsi"/>
          <w:sz w:val="22"/>
          <w:szCs w:val="22"/>
        </w:rPr>
        <w:t xml:space="preserve">percentage cover of serrated tussock, </w:t>
      </w:r>
      <w:r w:rsidRPr="00A71461">
        <w:rPr>
          <w:rFonts w:asciiTheme="minorHAnsi" w:hAnsiTheme="minorHAnsi" w:cstheme="minorHAnsi"/>
          <w:sz w:val="22"/>
          <w:szCs w:val="22"/>
        </w:rPr>
        <w:t>mapping of infestations and providing GIS</w:t>
      </w:r>
      <w:r>
        <w:rPr>
          <w:rFonts w:asciiTheme="minorHAnsi" w:hAnsiTheme="minorHAnsi" w:cstheme="minorHAnsi"/>
          <w:sz w:val="22"/>
          <w:szCs w:val="22"/>
        </w:rPr>
        <w:t xml:space="preserve"> </w:t>
      </w:r>
      <w:r w:rsidRPr="00A71461">
        <w:rPr>
          <w:rFonts w:asciiTheme="minorHAnsi" w:hAnsiTheme="minorHAnsi" w:cstheme="minorHAnsi"/>
          <w:sz w:val="22"/>
          <w:szCs w:val="22"/>
        </w:rPr>
        <w:t>data to the VSTWP.</w:t>
      </w:r>
    </w:p>
    <w:p w14:paraId="3F89D22E" w14:textId="77777777" w:rsidR="003C04F7" w:rsidRPr="00A71461" w:rsidRDefault="003C04F7" w:rsidP="00C1363F">
      <w:pPr>
        <w:numPr>
          <w:ilvl w:val="0"/>
          <w:numId w:val="15"/>
        </w:numPr>
        <w:tabs>
          <w:tab w:val="clear" w:pos="720"/>
          <w:tab w:val="num" w:pos="1080"/>
        </w:tabs>
        <w:ind w:left="1080"/>
        <w:rPr>
          <w:rFonts w:asciiTheme="minorHAnsi" w:hAnsiTheme="minorHAnsi" w:cstheme="minorHAnsi"/>
          <w:sz w:val="22"/>
          <w:szCs w:val="22"/>
        </w:rPr>
      </w:pPr>
      <w:r w:rsidRPr="00A71461">
        <w:rPr>
          <w:rFonts w:asciiTheme="minorHAnsi" w:hAnsiTheme="minorHAnsi" w:cstheme="minorHAnsi"/>
          <w:sz w:val="22"/>
          <w:szCs w:val="22"/>
        </w:rPr>
        <w:t>Establish and maintain photo points on select sites capturing before and after treatment (if agreed by the landholder).</w:t>
      </w:r>
    </w:p>
    <w:p w14:paraId="0BEF23AE" w14:textId="2862971B" w:rsidR="003C04F7" w:rsidRPr="00A71461" w:rsidRDefault="003C04F7" w:rsidP="00C1363F">
      <w:pPr>
        <w:numPr>
          <w:ilvl w:val="0"/>
          <w:numId w:val="15"/>
        </w:numPr>
        <w:tabs>
          <w:tab w:val="clear" w:pos="720"/>
          <w:tab w:val="num" w:pos="1080"/>
        </w:tabs>
        <w:ind w:left="1080"/>
        <w:rPr>
          <w:rFonts w:asciiTheme="minorHAnsi" w:hAnsiTheme="minorHAnsi" w:cstheme="minorHAnsi"/>
          <w:sz w:val="22"/>
          <w:szCs w:val="22"/>
        </w:rPr>
      </w:pPr>
      <w:r w:rsidRPr="00A71461">
        <w:rPr>
          <w:rFonts w:asciiTheme="minorHAnsi" w:hAnsiTheme="minorHAnsi" w:cstheme="minorHAnsi"/>
          <w:sz w:val="22"/>
          <w:szCs w:val="22"/>
        </w:rPr>
        <w:t>Providing professional best practice management advice.</w:t>
      </w:r>
      <w:r w:rsidR="00012494">
        <w:rPr>
          <w:rFonts w:asciiTheme="minorHAnsi" w:hAnsiTheme="minorHAnsi" w:cstheme="minorHAnsi"/>
          <w:sz w:val="22"/>
          <w:szCs w:val="22"/>
        </w:rPr>
        <w:t xml:space="preserve"> (</w:t>
      </w:r>
      <w:r w:rsidR="00012494" w:rsidRPr="00012494">
        <w:rPr>
          <w:rFonts w:asciiTheme="minorHAnsi" w:hAnsiTheme="minorHAnsi" w:cstheme="minorHAnsi"/>
          <w:sz w:val="22"/>
          <w:szCs w:val="22"/>
        </w:rPr>
        <w:t>Never provide specific advice for the use herbicides. Always refer land managers to the product label, and to chemical suppliers or agronomists for further advice.</w:t>
      </w:r>
      <w:r w:rsidR="00012494">
        <w:rPr>
          <w:rFonts w:asciiTheme="minorHAnsi" w:hAnsiTheme="minorHAnsi" w:cstheme="minorHAnsi"/>
          <w:sz w:val="22"/>
          <w:szCs w:val="22"/>
        </w:rPr>
        <w:t>)</w:t>
      </w:r>
    </w:p>
    <w:p w14:paraId="3A506D33" w14:textId="77777777" w:rsidR="003C04F7" w:rsidRPr="00A71461" w:rsidRDefault="003C04F7" w:rsidP="00C1363F">
      <w:pPr>
        <w:numPr>
          <w:ilvl w:val="0"/>
          <w:numId w:val="15"/>
        </w:numPr>
        <w:tabs>
          <w:tab w:val="clear" w:pos="720"/>
          <w:tab w:val="num" w:pos="1080"/>
        </w:tabs>
        <w:ind w:left="1080"/>
        <w:rPr>
          <w:rFonts w:asciiTheme="minorHAnsi" w:hAnsiTheme="minorHAnsi" w:cstheme="minorHAnsi"/>
          <w:sz w:val="22"/>
          <w:szCs w:val="22"/>
        </w:rPr>
      </w:pPr>
      <w:r w:rsidRPr="00A71461">
        <w:rPr>
          <w:rFonts w:asciiTheme="minorHAnsi" w:hAnsiTheme="minorHAnsi" w:cstheme="minorHAnsi"/>
          <w:sz w:val="22"/>
          <w:szCs w:val="22"/>
        </w:rPr>
        <w:t>Supplying the landholder with extension material (this will be provided by the VSTWP).</w:t>
      </w:r>
    </w:p>
    <w:p w14:paraId="6A8B8B15" w14:textId="77777777" w:rsidR="003C04F7" w:rsidRDefault="003C04F7" w:rsidP="00C1363F">
      <w:pPr>
        <w:numPr>
          <w:ilvl w:val="0"/>
          <w:numId w:val="15"/>
        </w:numPr>
        <w:tabs>
          <w:tab w:val="clear" w:pos="720"/>
          <w:tab w:val="num" w:pos="1080"/>
        </w:tabs>
        <w:ind w:left="1080"/>
        <w:rPr>
          <w:rFonts w:asciiTheme="minorHAnsi" w:hAnsiTheme="minorHAnsi" w:cstheme="minorHAnsi"/>
          <w:sz w:val="22"/>
          <w:szCs w:val="22"/>
        </w:rPr>
      </w:pPr>
      <w:r>
        <w:rPr>
          <w:rFonts w:asciiTheme="minorHAnsi" w:hAnsiTheme="minorHAnsi" w:cstheme="minorHAnsi"/>
          <w:sz w:val="22"/>
          <w:szCs w:val="22"/>
        </w:rPr>
        <w:t>When required p</w:t>
      </w:r>
      <w:r w:rsidRPr="00A71461">
        <w:rPr>
          <w:rFonts w:asciiTheme="minorHAnsi" w:hAnsiTheme="minorHAnsi" w:cstheme="minorHAnsi"/>
          <w:sz w:val="22"/>
          <w:szCs w:val="22"/>
        </w:rPr>
        <w:t>roviding the landholder with a property map detailing the location of serrated tussock plants on their property.</w:t>
      </w:r>
    </w:p>
    <w:p w14:paraId="0D23CD17" w14:textId="77777777" w:rsidR="003C04F7" w:rsidRPr="002E6C9C" w:rsidRDefault="003C04F7" w:rsidP="00C1363F">
      <w:pPr>
        <w:numPr>
          <w:ilvl w:val="0"/>
          <w:numId w:val="15"/>
        </w:numPr>
        <w:tabs>
          <w:tab w:val="clear" w:pos="720"/>
          <w:tab w:val="num" w:pos="1080"/>
        </w:tabs>
        <w:ind w:left="1080"/>
        <w:rPr>
          <w:rFonts w:asciiTheme="minorHAnsi" w:hAnsiTheme="minorHAnsi" w:cstheme="minorHAnsi"/>
          <w:sz w:val="22"/>
          <w:szCs w:val="22"/>
        </w:rPr>
      </w:pPr>
      <w:r>
        <w:rPr>
          <w:rFonts w:asciiTheme="minorHAnsi" w:hAnsiTheme="minorHAnsi" w:cstheme="minorHAnsi"/>
          <w:sz w:val="22"/>
          <w:szCs w:val="22"/>
        </w:rPr>
        <w:t>If</w:t>
      </w:r>
      <w:r w:rsidRPr="002E6C9C">
        <w:rPr>
          <w:rFonts w:asciiTheme="minorHAnsi" w:hAnsiTheme="minorHAnsi" w:cstheme="minorHAnsi"/>
          <w:sz w:val="22"/>
          <w:szCs w:val="22"/>
        </w:rPr>
        <w:t xml:space="preserve"> required </w:t>
      </w:r>
      <w:r>
        <w:rPr>
          <w:rFonts w:asciiTheme="minorHAnsi" w:hAnsiTheme="minorHAnsi" w:cstheme="minorHAnsi"/>
          <w:sz w:val="22"/>
          <w:szCs w:val="22"/>
        </w:rPr>
        <w:t>p</w:t>
      </w:r>
      <w:r w:rsidRPr="002E6C9C">
        <w:rPr>
          <w:rFonts w:asciiTheme="minorHAnsi" w:hAnsiTheme="minorHAnsi" w:cstheme="minorHAnsi"/>
          <w:sz w:val="22"/>
          <w:szCs w:val="22"/>
        </w:rPr>
        <w:t>rovision of property management plan (template available) for landholders requiring greater assistance, such as heavily infested properties or recalcitrant landholders.</w:t>
      </w:r>
    </w:p>
    <w:p w14:paraId="77CAB6A6" w14:textId="69C0EC66" w:rsidR="00E77DF1" w:rsidRPr="00435DB5" w:rsidRDefault="00E77DF1" w:rsidP="00C1363F">
      <w:pPr>
        <w:numPr>
          <w:ilvl w:val="0"/>
          <w:numId w:val="15"/>
        </w:numPr>
        <w:tabs>
          <w:tab w:val="clear" w:pos="720"/>
          <w:tab w:val="num" w:pos="1080"/>
        </w:tabs>
        <w:ind w:left="1080"/>
        <w:rPr>
          <w:rFonts w:asciiTheme="minorHAnsi" w:hAnsiTheme="minorHAnsi" w:cstheme="minorHAnsi"/>
          <w:sz w:val="22"/>
          <w:szCs w:val="22"/>
        </w:rPr>
      </w:pPr>
      <w:r w:rsidRPr="00435DB5">
        <w:rPr>
          <w:rFonts w:asciiTheme="minorHAnsi" w:hAnsiTheme="minorHAnsi" w:cstheme="minorHAnsi"/>
          <w:sz w:val="22"/>
          <w:szCs w:val="22"/>
        </w:rPr>
        <w:t xml:space="preserve">Follow-up property </w:t>
      </w:r>
      <w:r>
        <w:rPr>
          <w:rFonts w:asciiTheme="minorHAnsi" w:hAnsiTheme="minorHAnsi" w:cstheme="minorHAnsi"/>
          <w:sz w:val="22"/>
          <w:szCs w:val="22"/>
        </w:rPr>
        <w:t>inspections for</w:t>
      </w:r>
      <w:r w:rsidRPr="00E86D73">
        <w:rPr>
          <w:rFonts w:asciiTheme="minorHAnsi" w:hAnsiTheme="minorHAnsi" w:cstheme="minorHAnsi"/>
          <w:sz w:val="22"/>
          <w:szCs w:val="22"/>
        </w:rPr>
        <w:t xml:space="preserve"> properties where serrated tussock is found</w:t>
      </w:r>
      <w:r w:rsidR="00C54DE1">
        <w:rPr>
          <w:rFonts w:asciiTheme="minorHAnsi" w:hAnsiTheme="minorHAnsi" w:cstheme="minorHAnsi"/>
          <w:sz w:val="22"/>
          <w:szCs w:val="22"/>
        </w:rPr>
        <w:t>,</w:t>
      </w:r>
      <w:r w:rsidRPr="00E86D73">
        <w:rPr>
          <w:rFonts w:asciiTheme="minorHAnsi" w:hAnsiTheme="minorHAnsi" w:cstheme="minorHAnsi"/>
          <w:sz w:val="22"/>
          <w:szCs w:val="22"/>
        </w:rPr>
        <w:t xml:space="preserve"> to determine the level of serrated tussock control undertaken by the landowner </w:t>
      </w:r>
    </w:p>
    <w:p w14:paraId="0AD9C618" w14:textId="77777777" w:rsidR="003C04F7" w:rsidRPr="00A71461" w:rsidRDefault="003C04F7" w:rsidP="00C1363F">
      <w:pPr>
        <w:numPr>
          <w:ilvl w:val="0"/>
          <w:numId w:val="15"/>
        </w:numPr>
        <w:tabs>
          <w:tab w:val="clear" w:pos="720"/>
          <w:tab w:val="num" w:pos="1080"/>
        </w:tabs>
        <w:ind w:left="1080"/>
        <w:rPr>
          <w:rFonts w:asciiTheme="minorHAnsi" w:hAnsiTheme="minorHAnsi" w:cstheme="minorHAnsi"/>
          <w:sz w:val="22"/>
          <w:szCs w:val="22"/>
        </w:rPr>
      </w:pPr>
      <w:r w:rsidRPr="00A71461">
        <w:rPr>
          <w:rFonts w:asciiTheme="minorHAnsi" w:hAnsiTheme="minorHAnsi" w:cstheme="minorHAnsi"/>
          <w:sz w:val="22"/>
          <w:szCs w:val="22"/>
        </w:rPr>
        <w:t>Follow-up telephone calls and/or visits with landholders when required.</w:t>
      </w:r>
    </w:p>
    <w:p w14:paraId="5F913001" w14:textId="4141BD98" w:rsidR="003C04F7" w:rsidRPr="00A71461" w:rsidRDefault="003C04F7" w:rsidP="00C1363F">
      <w:pPr>
        <w:pStyle w:val="ListParagraph"/>
        <w:numPr>
          <w:ilvl w:val="0"/>
          <w:numId w:val="15"/>
        </w:numPr>
        <w:tabs>
          <w:tab w:val="clear" w:pos="720"/>
          <w:tab w:val="num" w:pos="1080"/>
        </w:tabs>
        <w:ind w:left="1077" w:hanging="357"/>
        <w:rPr>
          <w:rFonts w:asciiTheme="minorHAnsi" w:hAnsiTheme="minorHAnsi" w:cstheme="minorHAnsi"/>
          <w:sz w:val="22"/>
          <w:szCs w:val="22"/>
        </w:rPr>
      </w:pPr>
      <w:r w:rsidRPr="00A71461">
        <w:rPr>
          <w:rFonts w:asciiTheme="minorHAnsi" w:hAnsiTheme="minorHAnsi" w:cstheme="minorHAnsi"/>
          <w:sz w:val="22"/>
          <w:szCs w:val="22"/>
        </w:rPr>
        <w:t>Collection and collation of data for every property in the project area, as outlined in the</w:t>
      </w:r>
      <w:r>
        <w:rPr>
          <w:rFonts w:asciiTheme="minorHAnsi" w:hAnsiTheme="minorHAnsi" w:cstheme="minorHAnsi"/>
          <w:sz w:val="22"/>
          <w:szCs w:val="22"/>
        </w:rPr>
        <w:t xml:space="preserve"> </w:t>
      </w:r>
      <w:r w:rsidRPr="000C068D">
        <w:rPr>
          <w:rFonts w:asciiTheme="minorHAnsi" w:hAnsiTheme="minorHAnsi" w:cstheme="minorHAnsi"/>
          <w:sz w:val="22"/>
          <w:szCs w:val="22"/>
        </w:rPr>
        <w:t>inspection reporting spreadsheet</w:t>
      </w:r>
      <w:r>
        <w:rPr>
          <w:rFonts w:asciiTheme="minorHAnsi" w:hAnsiTheme="minorHAnsi" w:cstheme="minorHAnsi"/>
          <w:sz w:val="22"/>
          <w:szCs w:val="22"/>
        </w:rPr>
        <w:t xml:space="preserve"> provided.</w:t>
      </w:r>
    </w:p>
    <w:p w14:paraId="396B18AB" w14:textId="77777777" w:rsidR="00EC6AA2" w:rsidRDefault="00EC6AA2" w:rsidP="00C1363F">
      <w:pPr>
        <w:spacing w:before="120"/>
        <w:ind w:left="357"/>
        <w:rPr>
          <w:rFonts w:asciiTheme="minorHAnsi" w:hAnsiTheme="minorHAnsi" w:cstheme="minorHAnsi"/>
          <w:sz w:val="22"/>
          <w:szCs w:val="22"/>
        </w:rPr>
      </w:pPr>
      <w:r w:rsidRPr="00A71461">
        <w:rPr>
          <w:rFonts w:asciiTheme="minorHAnsi" w:hAnsiTheme="minorHAnsi" w:cstheme="minorHAnsi"/>
          <w:sz w:val="22"/>
          <w:szCs w:val="22"/>
        </w:rPr>
        <w:t>As per best practice management techniques serrated tussock infestations should be identified and controlled early to prevent seed development and drop.</w:t>
      </w:r>
    </w:p>
    <w:p w14:paraId="5C9E3003" w14:textId="3D9A2677" w:rsidR="008B7630" w:rsidRPr="00993887" w:rsidRDefault="00EC6AA2" w:rsidP="00C1363F">
      <w:pPr>
        <w:spacing w:before="120"/>
        <w:ind w:left="357"/>
        <w:rPr>
          <w:rFonts w:asciiTheme="minorHAnsi" w:hAnsiTheme="minorHAnsi" w:cstheme="minorHAnsi"/>
          <w:sz w:val="22"/>
          <w:szCs w:val="22"/>
        </w:rPr>
      </w:pPr>
      <w:r w:rsidRPr="00A71461">
        <w:rPr>
          <w:rFonts w:asciiTheme="minorHAnsi" w:hAnsiTheme="minorHAnsi" w:cstheme="minorHAnsi"/>
          <w:sz w:val="22"/>
          <w:szCs w:val="22"/>
        </w:rPr>
        <w:lastRenderedPageBreak/>
        <w:t xml:space="preserve">Prior to accessing railway reserves </w:t>
      </w:r>
      <w:r w:rsidR="00D50B82">
        <w:rPr>
          <w:rFonts w:asciiTheme="minorHAnsi" w:hAnsiTheme="minorHAnsi" w:cstheme="minorHAnsi"/>
          <w:sz w:val="22"/>
          <w:szCs w:val="22"/>
        </w:rPr>
        <w:t>for assessment,</w:t>
      </w:r>
      <w:r w:rsidR="00205EE0" w:rsidRPr="00A71461">
        <w:rPr>
          <w:rFonts w:asciiTheme="minorHAnsi" w:hAnsiTheme="minorHAnsi" w:cstheme="minorHAnsi"/>
          <w:sz w:val="22"/>
          <w:szCs w:val="22"/>
        </w:rPr>
        <w:t xml:space="preserve"> </w:t>
      </w:r>
      <w:r w:rsidRPr="00A71461">
        <w:rPr>
          <w:rFonts w:asciiTheme="minorHAnsi" w:hAnsiTheme="minorHAnsi" w:cstheme="minorHAnsi"/>
          <w:sz w:val="22"/>
          <w:szCs w:val="22"/>
        </w:rPr>
        <w:t xml:space="preserve">the contractor must inform the responsible authority </w:t>
      </w:r>
      <w:r w:rsidR="00F54FB7">
        <w:rPr>
          <w:rFonts w:asciiTheme="minorHAnsi" w:hAnsiTheme="minorHAnsi" w:cstheme="minorHAnsi"/>
          <w:sz w:val="22"/>
          <w:szCs w:val="22"/>
        </w:rPr>
        <w:t>e.g.</w:t>
      </w:r>
      <w:r w:rsidRPr="00A71461">
        <w:rPr>
          <w:rFonts w:asciiTheme="minorHAnsi" w:hAnsiTheme="minorHAnsi" w:cstheme="minorHAnsi"/>
          <w:sz w:val="22"/>
          <w:szCs w:val="22"/>
        </w:rPr>
        <w:t xml:space="preserve"> </w:t>
      </w:r>
      <w:proofErr w:type="spellStart"/>
      <w:r w:rsidRPr="00A71461">
        <w:rPr>
          <w:rFonts w:asciiTheme="minorHAnsi" w:hAnsiTheme="minorHAnsi" w:cstheme="minorHAnsi"/>
          <w:sz w:val="22"/>
          <w:szCs w:val="22"/>
        </w:rPr>
        <w:t>VicTrack</w:t>
      </w:r>
      <w:proofErr w:type="spellEnd"/>
      <w:r w:rsidRPr="00A71461">
        <w:rPr>
          <w:rFonts w:asciiTheme="minorHAnsi" w:hAnsiTheme="minorHAnsi" w:cstheme="minorHAnsi"/>
          <w:sz w:val="22"/>
          <w:szCs w:val="22"/>
        </w:rPr>
        <w:t xml:space="preserve"> or </w:t>
      </w:r>
      <w:proofErr w:type="spellStart"/>
      <w:r w:rsidRPr="00A71461">
        <w:rPr>
          <w:rFonts w:asciiTheme="minorHAnsi" w:hAnsiTheme="minorHAnsi" w:cstheme="minorHAnsi"/>
          <w:sz w:val="22"/>
          <w:szCs w:val="22"/>
        </w:rPr>
        <w:t>VLine</w:t>
      </w:r>
      <w:proofErr w:type="spellEnd"/>
      <w:r w:rsidRPr="00A71461">
        <w:rPr>
          <w:rFonts w:asciiTheme="minorHAnsi" w:hAnsiTheme="minorHAnsi" w:cstheme="minorHAnsi"/>
          <w:sz w:val="22"/>
          <w:szCs w:val="22"/>
        </w:rPr>
        <w:t>. To conform to their policies and procedures they will want to accompany you onto the site.</w:t>
      </w:r>
      <w:r w:rsidR="00F87BB5" w:rsidRPr="00F87BB5">
        <w:t xml:space="preserve"> </w:t>
      </w:r>
      <w:r w:rsidR="00F87BB5">
        <w:rPr>
          <w:rFonts w:asciiTheme="minorHAnsi" w:hAnsiTheme="minorHAnsi" w:cstheme="minorHAnsi"/>
          <w:sz w:val="22"/>
          <w:szCs w:val="22"/>
        </w:rPr>
        <w:t xml:space="preserve">All properties </w:t>
      </w:r>
      <w:r w:rsidR="00A36F90">
        <w:rPr>
          <w:rFonts w:asciiTheme="minorHAnsi" w:hAnsiTheme="minorHAnsi" w:cstheme="minorHAnsi"/>
          <w:sz w:val="22"/>
          <w:szCs w:val="22"/>
        </w:rPr>
        <w:t xml:space="preserve">must be inspected </w:t>
      </w:r>
      <w:r w:rsidR="00F87BB5" w:rsidRPr="00F87BB5">
        <w:rPr>
          <w:rFonts w:asciiTheme="minorHAnsi" w:hAnsiTheme="minorHAnsi" w:cstheme="minorHAnsi"/>
          <w:sz w:val="22"/>
          <w:szCs w:val="22"/>
        </w:rPr>
        <w:t xml:space="preserve">with due care and </w:t>
      </w:r>
      <w:r w:rsidR="00A36F90" w:rsidRPr="00F87BB5">
        <w:rPr>
          <w:rFonts w:asciiTheme="minorHAnsi" w:hAnsiTheme="minorHAnsi" w:cstheme="minorHAnsi"/>
          <w:sz w:val="22"/>
          <w:szCs w:val="22"/>
        </w:rPr>
        <w:t xml:space="preserve">weed hygiene and biosecurity measures </w:t>
      </w:r>
      <w:r w:rsidR="00A36F90">
        <w:rPr>
          <w:rFonts w:asciiTheme="minorHAnsi" w:hAnsiTheme="minorHAnsi" w:cstheme="minorHAnsi"/>
          <w:sz w:val="22"/>
          <w:szCs w:val="22"/>
        </w:rPr>
        <w:t xml:space="preserve">must be </w:t>
      </w:r>
      <w:r w:rsidR="00F87BB5" w:rsidRPr="00F87BB5">
        <w:rPr>
          <w:rFonts w:asciiTheme="minorHAnsi" w:hAnsiTheme="minorHAnsi" w:cstheme="minorHAnsi"/>
          <w:sz w:val="22"/>
          <w:szCs w:val="22"/>
        </w:rPr>
        <w:t>implement</w:t>
      </w:r>
      <w:r w:rsidR="00A36F90">
        <w:rPr>
          <w:rFonts w:asciiTheme="minorHAnsi" w:hAnsiTheme="minorHAnsi" w:cstheme="minorHAnsi"/>
          <w:sz w:val="22"/>
          <w:szCs w:val="22"/>
        </w:rPr>
        <w:t>ed</w:t>
      </w:r>
      <w:r w:rsidR="00F87BB5" w:rsidRPr="00F87BB5">
        <w:rPr>
          <w:rFonts w:asciiTheme="minorHAnsi" w:hAnsiTheme="minorHAnsi" w:cstheme="minorHAnsi"/>
          <w:sz w:val="22"/>
          <w:szCs w:val="22"/>
        </w:rPr>
        <w:t>.</w:t>
      </w:r>
    </w:p>
    <w:p w14:paraId="3BA4BF67" w14:textId="4C3742AE" w:rsidR="00EC6AA2" w:rsidRPr="000C364F" w:rsidRDefault="00EC6AA2" w:rsidP="00C1363F">
      <w:pPr>
        <w:pStyle w:val="Heading1"/>
        <w:spacing w:before="360"/>
        <w:rPr>
          <w:rFonts w:asciiTheme="minorHAnsi" w:hAnsiTheme="minorHAnsi" w:cstheme="minorHAnsi"/>
        </w:rPr>
      </w:pPr>
      <w:bookmarkStart w:id="2" w:name="_Toc98838931"/>
      <w:r w:rsidRPr="000C364F">
        <w:rPr>
          <w:rFonts w:asciiTheme="minorHAnsi" w:hAnsiTheme="minorHAnsi" w:cstheme="minorHAnsi"/>
        </w:rPr>
        <w:t>Landholder Engagement</w:t>
      </w:r>
      <w:bookmarkEnd w:id="2"/>
    </w:p>
    <w:p w14:paraId="3A4FA3DE" w14:textId="08F7F5B0" w:rsidR="00EC6AA2" w:rsidRDefault="00EC6AA2" w:rsidP="00C1363F">
      <w:pPr>
        <w:pStyle w:val="NoSpacing"/>
        <w:rPr>
          <w:rFonts w:asciiTheme="minorHAnsi" w:hAnsiTheme="minorHAnsi" w:cs="Arial"/>
        </w:rPr>
      </w:pPr>
      <w:r w:rsidRPr="00A921DB">
        <w:rPr>
          <w:rFonts w:asciiTheme="minorHAnsi" w:hAnsiTheme="minorHAnsi" w:cs="Arial"/>
        </w:rPr>
        <w:t>To source information and landholder contact details, engage with local stakeholders such as Landcare, Council Environmental Officers (or equivalent) and key local contacts - local champions are an invaluable resource. Other avenues include the local CFA, electoral roll, local telephone directory</w:t>
      </w:r>
      <w:r w:rsidR="000C068D">
        <w:rPr>
          <w:rFonts w:asciiTheme="minorHAnsi" w:hAnsiTheme="minorHAnsi" w:cs="Arial"/>
        </w:rPr>
        <w:t xml:space="preserve"> and </w:t>
      </w:r>
      <w:r w:rsidRPr="00A921DB">
        <w:rPr>
          <w:rFonts w:asciiTheme="minorHAnsi" w:hAnsiTheme="minorHAnsi" w:cs="Arial"/>
        </w:rPr>
        <w:t>post office</w:t>
      </w:r>
      <w:r w:rsidR="000C068D">
        <w:rPr>
          <w:rFonts w:asciiTheme="minorHAnsi" w:hAnsiTheme="minorHAnsi" w:cs="Arial"/>
        </w:rPr>
        <w:t>.</w:t>
      </w:r>
    </w:p>
    <w:p w14:paraId="1C4E4023" w14:textId="65BC0B95" w:rsidR="00EC6AA2" w:rsidRPr="00A921DB" w:rsidRDefault="00EC6AA2" w:rsidP="00C1363F">
      <w:pPr>
        <w:pStyle w:val="NoSpacing"/>
        <w:spacing w:before="120"/>
        <w:rPr>
          <w:rFonts w:asciiTheme="minorHAnsi" w:hAnsiTheme="minorHAnsi" w:cs="Arial"/>
        </w:rPr>
      </w:pPr>
      <w:r w:rsidRPr="00660DFD">
        <w:rPr>
          <w:rFonts w:asciiTheme="minorHAnsi" w:hAnsiTheme="minorHAnsi" w:cs="Arial"/>
        </w:rPr>
        <w:t xml:space="preserve">A reasonable attempt should be made to contact the landowner and arrange access to the property. This may include written letter, telephone call, calling slip and business card left at property, enquiries with neighbouring landowners and community groups. To catch them at home consider varying the times of day you visit or possibly call by on the weekend. Neighbours are a good source of information and will often </w:t>
      </w:r>
      <w:r w:rsidRPr="00A921DB">
        <w:rPr>
          <w:rFonts w:asciiTheme="minorHAnsi" w:hAnsiTheme="minorHAnsi" w:cs="Arial"/>
        </w:rPr>
        <w:t xml:space="preserve">provide information on the best times to catch landholders at home, a contact phone number and any potential </w:t>
      </w:r>
      <w:r w:rsidR="00706918">
        <w:rPr>
          <w:rFonts w:asciiTheme="minorHAnsi" w:hAnsiTheme="minorHAnsi" w:cs="Arial"/>
        </w:rPr>
        <w:t>safety</w:t>
      </w:r>
      <w:r w:rsidRPr="00A921DB">
        <w:rPr>
          <w:rFonts w:asciiTheme="minorHAnsi" w:hAnsiTheme="minorHAnsi" w:cs="Arial"/>
        </w:rPr>
        <w:t xml:space="preserve"> issues.</w:t>
      </w:r>
    </w:p>
    <w:p w14:paraId="00FF32F2" w14:textId="3B6D2F2B" w:rsidR="00EC6AA2" w:rsidRDefault="00EC6AA2" w:rsidP="00C1363F">
      <w:pPr>
        <w:pStyle w:val="NoSpacing"/>
        <w:spacing w:before="120"/>
        <w:rPr>
          <w:rFonts w:asciiTheme="minorHAnsi" w:hAnsiTheme="minorHAnsi" w:cs="Arial"/>
        </w:rPr>
      </w:pPr>
      <w:r w:rsidRPr="00A921DB">
        <w:rPr>
          <w:rFonts w:asciiTheme="minorHAnsi" w:hAnsiTheme="minorHAnsi" w:cs="Arial"/>
        </w:rPr>
        <w:t>If the entry gate is padlocked, or there is a ‘do not enter sign’ on the gate, there are intimidating dogs</w:t>
      </w:r>
      <w:r>
        <w:rPr>
          <w:rFonts w:asciiTheme="minorHAnsi" w:hAnsiTheme="minorHAnsi" w:cs="Arial"/>
        </w:rPr>
        <w:t>,</w:t>
      </w:r>
      <w:r w:rsidRPr="00A921DB">
        <w:rPr>
          <w:rFonts w:asciiTheme="minorHAnsi" w:hAnsiTheme="minorHAnsi" w:cs="Arial"/>
        </w:rPr>
        <w:t xml:space="preserve"> or you just do not feel</w:t>
      </w:r>
      <w:r>
        <w:rPr>
          <w:rFonts w:asciiTheme="minorHAnsi" w:hAnsiTheme="minorHAnsi" w:cs="Arial"/>
        </w:rPr>
        <w:t xml:space="preserve"> comfortable entering</w:t>
      </w:r>
      <w:r w:rsidRPr="00A921DB">
        <w:rPr>
          <w:rFonts w:asciiTheme="minorHAnsi" w:hAnsiTheme="minorHAnsi" w:cs="Arial"/>
        </w:rPr>
        <w:t>; leave a calling slip, business card and extension material in the letterbox. If there is no letter box but a house is present, leave at the gate in a visible, secure position.</w:t>
      </w:r>
    </w:p>
    <w:p w14:paraId="77D8EF32" w14:textId="0B1A8B85" w:rsidR="0098453B" w:rsidRDefault="004F3FE2" w:rsidP="00FA3CEB">
      <w:pPr>
        <w:pStyle w:val="NoSpacing"/>
        <w:spacing w:before="120"/>
        <w:rPr>
          <w:rFonts w:asciiTheme="minorHAnsi" w:hAnsiTheme="minorHAnsi" w:cs="Arial"/>
        </w:rPr>
      </w:pPr>
      <w:r w:rsidRPr="0098453B">
        <w:rPr>
          <w:rFonts w:asciiTheme="minorHAnsi" w:hAnsiTheme="minorHAnsi" w:cs="Arial"/>
        </w:rPr>
        <w:t xml:space="preserve">Control and management advice is to be specific to each situation and in alignment with best practice management. </w:t>
      </w:r>
      <w:r w:rsidRPr="004F3FE2">
        <w:rPr>
          <w:rFonts w:asciiTheme="minorHAnsi" w:hAnsiTheme="minorHAnsi" w:cs="Arial"/>
        </w:rPr>
        <w:t>If herbicide application is suggested</w:t>
      </w:r>
      <w:r w:rsidR="00425EDA">
        <w:rPr>
          <w:rFonts w:asciiTheme="minorHAnsi" w:hAnsiTheme="minorHAnsi" w:cs="Arial"/>
        </w:rPr>
        <w:t>,</w:t>
      </w:r>
      <w:r w:rsidR="00EC6CFB">
        <w:rPr>
          <w:rFonts w:asciiTheme="minorHAnsi" w:hAnsiTheme="minorHAnsi" w:cs="Arial"/>
        </w:rPr>
        <w:t xml:space="preserve"> then</w:t>
      </w:r>
      <w:r w:rsidR="0098453B">
        <w:rPr>
          <w:rFonts w:asciiTheme="minorHAnsi" w:hAnsiTheme="minorHAnsi" w:cs="Arial"/>
        </w:rPr>
        <w:t xml:space="preserve"> </w:t>
      </w:r>
      <w:r w:rsidR="00AC11E6" w:rsidRPr="00AC11E6">
        <w:rPr>
          <w:rFonts w:asciiTheme="minorHAnsi" w:hAnsiTheme="minorHAnsi" w:cs="Arial"/>
        </w:rPr>
        <w:t xml:space="preserve">advised </w:t>
      </w:r>
      <w:r w:rsidR="00AC11E6">
        <w:rPr>
          <w:rFonts w:asciiTheme="minorHAnsi" w:hAnsiTheme="minorHAnsi" w:cs="Arial"/>
        </w:rPr>
        <w:t xml:space="preserve">land managers </w:t>
      </w:r>
      <w:r w:rsidR="00AC11E6" w:rsidRPr="00AC11E6">
        <w:rPr>
          <w:rFonts w:asciiTheme="minorHAnsi" w:hAnsiTheme="minorHAnsi" w:cs="Arial"/>
        </w:rPr>
        <w:t>to consult a chemical supplier or agronomist for specific details</w:t>
      </w:r>
      <w:r w:rsidR="00EC6CFB">
        <w:rPr>
          <w:rFonts w:asciiTheme="minorHAnsi" w:hAnsiTheme="minorHAnsi" w:cs="Arial"/>
        </w:rPr>
        <w:t>, and</w:t>
      </w:r>
      <w:r w:rsidR="00AC11E6" w:rsidRPr="00AC11E6">
        <w:rPr>
          <w:rFonts w:asciiTheme="minorHAnsi" w:hAnsiTheme="minorHAnsi" w:cs="Arial"/>
        </w:rPr>
        <w:t xml:space="preserve"> to always read and adhere to the directions provided on the product label.</w:t>
      </w:r>
      <w:r w:rsidR="00FA3CEB">
        <w:rPr>
          <w:rFonts w:asciiTheme="minorHAnsi" w:hAnsiTheme="minorHAnsi" w:cs="Arial"/>
        </w:rPr>
        <w:t xml:space="preserve"> If further information is requested, you may </w:t>
      </w:r>
      <w:r w:rsidR="0098453B">
        <w:rPr>
          <w:rFonts w:asciiTheme="minorHAnsi" w:hAnsiTheme="minorHAnsi" w:cs="Arial"/>
        </w:rPr>
        <w:t>p</w:t>
      </w:r>
      <w:r w:rsidR="0098453B" w:rsidRPr="0098453B">
        <w:rPr>
          <w:rFonts w:asciiTheme="minorHAnsi" w:hAnsiTheme="minorHAnsi" w:cs="Arial"/>
        </w:rPr>
        <w:t xml:space="preserve">rovide the </w:t>
      </w:r>
      <w:r w:rsidR="0098453B">
        <w:rPr>
          <w:rFonts w:asciiTheme="minorHAnsi" w:hAnsiTheme="minorHAnsi" w:cs="Arial"/>
        </w:rPr>
        <w:t>AgVic</w:t>
      </w:r>
      <w:r w:rsidR="0098453B" w:rsidRPr="0098453B">
        <w:rPr>
          <w:rFonts w:asciiTheme="minorHAnsi" w:hAnsiTheme="minorHAnsi" w:cs="Arial"/>
        </w:rPr>
        <w:t xml:space="preserve"> information note </w:t>
      </w:r>
      <w:r w:rsidR="0098453B" w:rsidRPr="0098453B">
        <w:rPr>
          <w:rFonts w:asciiTheme="minorHAnsi" w:hAnsiTheme="minorHAnsi" w:cs="Arial"/>
          <w:i/>
          <w:iCs/>
        </w:rPr>
        <w:t>A guide to using agricultural chemicals in Victoria: Ground-based spray application</w:t>
      </w:r>
      <w:r w:rsidR="00FA3CEB">
        <w:rPr>
          <w:rFonts w:asciiTheme="minorHAnsi" w:hAnsiTheme="minorHAnsi" w:cs="Arial"/>
        </w:rPr>
        <w:t>.</w:t>
      </w:r>
    </w:p>
    <w:p w14:paraId="48A7A7B9" w14:textId="573DC1C1" w:rsidR="00E6500B" w:rsidRPr="0098453B" w:rsidRDefault="0049153B" w:rsidP="00FA3CEB">
      <w:pPr>
        <w:pStyle w:val="NoSpacing"/>
        <w:spacing w:before="120"/>
        <w:rPr>
          <w:rFonts w:asciiTheme="minorHAnsi" w:hAnsiTheme="minorHAnsi" w:cs="Arial"/>
        </w:rPr>
      </w:pPr>
      <w:r>
        <w:rPr>
          <w:rFonts w:asciiTheme="minorHAnsi" w:hAnsiTheme="minorHAnsi" w:cs="Arial"/>
        </w:rPr>
        <w:t xml:space="preserve">Where serrated tussock is a regionally prohibited weed, </w:t>
      </w:r>
      <w:r w:rsidR="002826C9">
        <w:rPr>
          <w:rFonts w:asciiTheme="minorHAnsi" w:hAnsiTheme="minorHAnsi" w:cs="Arial"/>
        </w:rPr>
        <w:t xml:space="preserve">make sure to </w:t>
      </w:r>
      <w:r w:rsidR="000901D2">
        <w:rPr>
          <w:rFonts w:asciiTheme="minorHAnsi" w:hAnsiTheme="minorHAnsi" w:cs="Arial"/>
        </w:rPr>
        <w:t>advise l</w:t>
      </w:r>
      <w:r w:rsidR="00E6500B" w:rsidRPr="00E6500B">
        <w:rPr>
          <w:rFonts w:asciiTheme="minorHAnsi" w:hAnsiTheme="minorHAnsi" w:cs="Arial"/>
        </w:rPr>
        <w:t>andowners</w:t>
      </w:r>
      <w:r w:rsidR="002826C9">
        <w:rPr>
          <w:rFonts w:asciiTheme="minorHAnsi" w:hAnsiTheme="minorHAnsi" w:cs="Arial"/>
        </w:rPr>
        <w:t xml:space="preserve"> that</w:t>
      </w:r>
      <w:r w:rsidR="00E6500B" w:rsidRPr="00E6500B">
        <w:rPr>
          <w:rFonts w:asciiTheme="minorHAnsi" w:hAnsiTheme="minorHAnsi" w:cs="Arial"/>
        </w:rPr>
        <w:t xml:space="preserve"> </w:t>
      </w:r>
      <w:r w:rsidR="0081727F">
        <w:rPr>
          <w:rFonts w:asciiTheme="minorHAnsi" w:hAnsiTheme="minorHAnsi" w:cs="Arial"/>
        </w:rPr>
        <w:t>infestation</w:t>
      </w:r>
      <w:r w:rsidR="002826C9">
        <w:rPr>
          <w:rFonts w:asciiTheme="minorHAnsi" w:hAnsiTheme="minorHAnsi" w:cs="Arial"/>
        </w:rPr>
        <w:t xml:space="preserve"> data </w:t>
      </w:r>
      <w:r w:rsidR="00794DAA">
        <w:rPr>
          <w:rFonts w:asciiTheme="minorHAnsi" w:hAnsiTheme="minorHAnsi" w:cs="Arial"/>
        </w:rPr>
        <w:t xml:space="preserve">will be referred to AgVic for follow-up. </w:t>
      </w:r>
    </w:p>
    <w:p w14:paraId="5952122E" w14:textId="63CECC75" w:rsidR="00F63187" w:rsidRPr="000C364F" w:rsidRDefault="00EC6AA2" w:rsidP="00C1363F">
      <w:pPr>
        <w:pStyle w:val="Heading1"/>
        <w:spacing w:before="360"/>
        <w:rPr>
          <w:rFonts w:asciiTheme="minorHAnsi" w:hAnsiTheme="minorHAnsi" w:cstheme="minorHAnsi"/>
        </w:rPr>
      </w:pPr>
      <w:bookmarkStart w:id="3" w:name="_Toc98838932"/>
      <w:r w:rsidRPr="000C364F">
        <w:rPr>
          <w:rFonts w:asciiTheme="minorHAnsi" w:hAnsiTheme="minorHAnsi" w:cstheme="minorHAnsi"/>
        </w:rPr>
        <w:t>Property Assessments</w:t>
      </w:r>
      <w:bookmarkEnd w:id="3"/>
      <w:r w:rsidRPr="000C364F">
        <w:rPr>
          <w:rFonts w:asciiTheme="minorHAnsi" w:hAnsiTheme="minorHAnsi" w:cstheme="minorHAnsi"/>
        </w:rPr>
        <w:t xml:space="preserve"> </w:t>
      </w:r>
    </w:p>
    <w:p w14:paraId="3C904541" w14:textId="32E92C70" w:rsidR="00EC6AA2" w:rsidRPr="00A921DB" w:rsidRDefault="00EC6AA2" w:rsidP="00C1363F">
      <w:pPr>
        <w:pStyle w:val="NoSpacing"/>
        <w:rPr>
          <w:rFonts w:asciiTheme="minorHAnsi" w:hAnsiTheme="minorHAnsi" w:cs="Arial"/>
        </w:rPr>
      </w:pPr>
      <w:r w:rsidRPr="00A921DB">
        <w:rPr>
          <w:rFonts w:asciiTheme="minorHAnsi" w:hAnsiTheme="minorHAnsi" w:cs="Arial"/>
        </w:rPr>
        <w:t xml:space="preserve">Where access to a property cannot be gained, attempt to </w:t>
      </w:r>
      <w:r>
        <w:rPr>
          <w:rFonts w:asciiTheme="minorHAnsi" w:hAnsiTheme="minorHAnsi" w:cs="Arial"/>
        </w:rPr>
        <w:t>assess</w:t>
      </w:r>
      <w:r w:rsidRPr="00A921DB">
        <w:rPr>
          <w:rFonts w:asciiTheme="minorHAnsi" w:hAnsiTheme="minorHAnsi" w:cs="Arial"/>
        </w:rPr>
        <w:t xml:space="preserve"> the property from the boundary fence or while visiting </w:t>
      </w:r>
      <w:r w:rsidRPr="00660DFD">
        <w:rPr>
          <w:rFonts w:asciiTheme="minorHAnsi" w:hAnsiTheme="minorHAnsi" w:cs="Arial"/>
        </w:rPr>
        <w:t xml:space="preserve">neighbouring properties. </w:t>
      </w:r>
    </w:p>
    <w:p w14:paraId="05BDAC0E" w14:textId="3F322266" w:rsidR="00EC6AA2" w:rsidRPr="00A921DB" w:rsidRDefault="00EC6AA2" w:rsidP="00C1363F">
      <w:pPr>
        <w:pStyle w:val="NoSpacing"/>
        <w:spacing w:before="120"/>
        <w:rPr>
          <w:rFonts w:asciiTheme="minorHAnsi" w:hAnsiTheme="minorHAnsi" w:cs="Arial"/>
        </w:rPr>
      </w:pPr>
      <w:r w:rsidRPr="00A921DB">
        <w:rPr>
          <w:rFonts w:asciiTheme="minorHAnsi" w:hAnsiTheme="minorHAnsi" w:cs="Arial"/>
        </w:rPr>
        <w:t xml:space="preserve">It is suggested that </w:t>
      </w:r>
      <w:r w:rsidRPr="00660DFD">
        <w:rPr>
          <w:rFonts w:asciiTheme="minorHAnsi" w:hAnsiTheme="minorHAnsi" w:cs="Arial"/>
        </w:rPr>
        <w:t xml:space="preserve">where a property can be observed from the boundary and where </w:t>
      </w:r>
      <w:r>
        <w:rPr>
          <w:rFonts w:asciiTheme="minorHAnsi" w:hAnsiTheme="minorHAnsi" w:cs="Arial"/>
        </w:rPr>
        <w:t xml:space="preserve">you are confident that </w:t>
      </w:r>
      <w:r w:rsidRPr="00660DFD">
        <w:rPr>
          <w:rFonts w:asciiTheme="minorHAnsi" w:hAnsiTheme="minorHAnsi" w:cs="Arial"/>
          <w:b/>
          <w:u w:val="single"/>
        </w:rPr>
        <w:t>no</w:t>
      </w:r>
      <w:r w:rsidRPr="00660DFD">
        <w:rPr>
          <w:rFonts w:asciiTheme="minorHAnsi" w:hAnsiTheme="minorHAnsi" w:cs="Arial"/>
        </w:rPr>
        <w:t xml:space="preserve"> serrated tussock is evident</w:t>
      </w:r>
      <w:r w:rsidR="00C14970">
        <w:rPr>
          <w:rFonts w:asciiTheme="minorHAnsi" w:hAnsiTheme="minorHAnsi" w:cs="Arial"/>
        </w:rPr>
        <w:t>,</w:t>
      </w:r>
      <w:r w:rsidRPr="00660DFD">
        <w:rPr>
          <w:rFonts w:asciiTheme="minorHAnsi" w:hAnsiTheme="minorHAnsi" w:cs="Arial"/>
        </w:rPr>
        <w:t xml:space="preserve"> </w:t>
      </w:r>
      <w:r w:rsidR="00C14970">
        <w:rPr>
          <w:rFonts w:asciiTheme="minorHAnsi" w:hAnsiTheme="minorHAnsi" w:cs="Arial"/>
        </w:rPr>
        <w:t xml:space="preserve">then </w:t>
      </w:r>
      <w:r w:rsidRPr="00660DFD">
        <w:rPr>
          <w:rFonts w:asciiTheme="minorHAnsi" w:hAnsiTheme="minorHAnsi" w:cs="Arial"/>
        </w:rPr>
        <w:t xml:space="preserve">a minimum of 2 visits to the property be </w:t>
      </w:r>
      <w:r w:rsidRPr="00A921DB">
        <w:rPr>
          <w:rFonts w:asciiTheme="minorHAnsi" w:hAnsiTheme="minorHAnsi" w:cs="Arial"/>
        </w:rPr>
        <w:t>carried-out</w:t>
      </w:r>
      <w:r w:rsidR="00204437">
        <w:rPr>
          <w:rFonts w:asciiTheme="minorHAnsi" w:hAnsiTheme="minorHAnsi" w:cs="Arial"/>
        </w:rPr>
        <w:t>,</w:t>
      </w:r>
      <w:r w:rsidRPr="00A921DB">
        <w:rPr>
          <w:rFonts w:asciiTheme="minorHAnsi" w:hAnsiTheme="minorHAnsi" w:cs="Arial"/>
        </w:rPr>
        <w:t xml:space="preserve"> in an attempt to engage with the landholder. For properties where serrated tussock </w:t>
      </w:r>
      <w:r w:rsidRPr="00A921DB">
        <w:rPr>
          <w:rFonts w:asciiTheme="minorHAnsi" w:hAnsiTheme="minorHAnsi" w:cs="Arial"/>
          <w:b/>
          <w:u w:val="single"/>
        </w:rPr>
        <w:t>is</w:t>
      </w:r>
      <w:r w:rsidRPr="00A921DB">
        <w:rPr>
          <w:rFonts w:asciiTheme="minorHAnsi" w:hAnsiTheme="minorHAnsi" w:cs="Arial"/>
        </w:rPr>
        <w:t xml:space="preserve"> </w:t>
      </w:r>
      <w:r w:rsidRPr="00660DFD">
        <w:rPr>
          <w:rFonts w:asciiTheme="minorHAnsi" w:hAnsiTheme="minorHAnsi" w:cs="Arial"/>
        </w:rPr>
        <w:t xml:space="preserve">visible, or where you are </w:t>
      </w:r>
      <w:r w:rsidR="00D90037">
        <w:rPr>
          <w:rFonts w:asciiTheme="minorHAnsi" w:hAnsiTheme="minorHAnsi" w:cs="Arial"/>
        </w:rPr>
        <w:t>unsure if serrated tussock is present</w:t>
      </w:r>
      <w:r w:rsidRPr="00660DFD">
        <w:rPr>
          <w:rFonts w:asciiTheme="minorHAnsi" w:hAnsiTheme="minorHAnsi" w:cs="Arial"/>
        </w:rPr>
        <w:t>, it is expected that all possible m</w:t>
      </w:r>
      <w:r w:rsidRPr="00A921DB">
        <w:rPr>
          <w:rFonts w:asciiTheme="minorHAnsi" w:hAnsiTheme="minorHAnsi" w:cs="Arial"/>
        </w:rPr>
        <w:t xml:space="preserve">ethods of contacting the landholder be exhausted, if still unsuccessful please record details of the property and infestation for future referral to </w:t>
      </w:r>
      <w:r w:rsidR="00D90037">
        <w:rPr>
          <w:rFonts w:asciiTheme="minorHAnsi" w:hAnsiTheme="minorHAnsi" w:cs="Arial"/>
        </w:rPr>
        <w:t>Agriculture Victoria</w:t>
      </w:r>
      <w:r w:rsidRPr="00A921DB">
        <w:rPr>
          <w:rFonts w:asciiTheme="minorHAnsi" w:hAnsiTheme="minorHAnsi" w:cs="Arial"/>
        </w:rPr>
        <w:t>.</w:t>
      </w:r>
    </w:p>
    <w:p w14:paraId="587E359B" w14:textId="0FB6942B" w:rsidR="00EC6AA2" w:rsidRPr="00A921DB" w:rsidRDefault="00EC6AA2" w:rsidP="00C1363F">
      <w:pPr>
        <w:pStyle w:val="NoSpacing"/>
        <w:spacing w:before="120"/>
        <w:rPr>
          <w:rFonts w:asciiTheme="minorHAnsi" w:hAnsiTheme="minorHAnsi" w:cs="Arial"/>
        </w:rPr>
      </w:pPr>
      <w:r w:rsidRPr="00A921DB">
        <w:rPr>
          <w:rFonts w:asciiTheme="minorHAnsi" w:hAnsiTheme="minorHAnsi" w:cs="Arial"/>
        </w:rPr>
        <w:t xml:space="preserve">During a property assessment it is a good idea to have landholders confirm the property boundaries particularly along unused roads, waterways and crown land allotments. The local council may also be able to provide </w:t>
      </w:r>
      <w:r w:rsidR="008E3DA5">
        <w:rPr>
          <w:rFonts w:asciiTheme="minorHAnsi" w:hAnsiTheme="minorHAnsi" w:cs="Arial"/>
        </w:rPr>
        <w:t xml:space="preserve">further </w:t>
      </w:r>
      <w:r w:rsidRPr="00A921DB">
        <w:rPr>
          <w:rFonts w:asciiTheme="minorHAnsi" w:hAnsiTheme="minorHAnsi" w:cs="Arial"/>
        </w:rPr>
        <w:t>advice</w:t>
      </w:r>
      <w:r w:rsidR="008E3DA5">
        <w:rPr>
          <w:rFonts w:asciiTheme="minorHAnsi" w:hAnsiTheme="minorHAnsi" w:cs="Arial"/>
        </w:rPr>
        <w:t>.</w:t>
      </w:r>
    </w:p>
    <w:p w14:paraId="7CDB4EB3" w14:textId="22F51992" w:rsidR="00EC6AA2" w:rsidRDefault="00EC6AA2" w:rsidP="00C1363F">
      <w:pPr>
        <w:pStyle w:val="NoSpacing"/>
        <w:spacing w:before="120"/>
        <w:rPr>
          <w:rFonts w:asciiTheme="minorHAnsi" w:hAnsiTheme="minorHAnsi" w:cs="Arial"/>
        </w:rPr>
      </w:pPr>
      <w:r w:rsidRPr="00A921DB">
        <w:rPr>
          <w:rFonts w:asciiTheme="minorHAnsi" w:hAnsiTheme="minorHAnsi" w:cs="Arial"/>
        </w:rPr>
        <w:t xml:space="preserve">Extension Officers are not expected to manually remove the plants. </w:t>
      </w:r>
      <w:r w:rsidR="00B3232A">
        <w:rPr>
          <w:rFonts w:asciiTheme="minorHAnsi" w:hAnsiTheme="minorHAnsi" w:cs="Arial"/>
        </w:rPr>
        <w:t>However, if there are</w:t>
      </w:r>
      <w:r w:rsidR="00B3232A" w:rsidRPr="00B3232A">
        <w:rPr>
          <w:rFonts w:asciiTheme="minorHAnsi" w:hAnsiTheme="minorHAnsi" w:cs="Arial"/>
        </w:rPr>
        <w:t xml:space="preserve"> only a small number of serrated tussock plants on a property, </w:t>
      </w:r>
      <w:r w:rsidR="00B3232A">
        <w:rPr>
          <w:rFonts w:asciiTheme="minorHAnsi" w:hAnsiTheme="minorHAnsi" w:cs="Arial"/>
        </w:rPr>
        <w:t xml:space="preserve">they may </w:t>
      </w:r>
      <w:r w:rsidRPr="00A921DB">
        <w:rPr>
          <w:rFonts w:asciiTheme="minorHAnsi" w:hAnsiTheme="minorHAnsi" w:cs="Arial"/>
        </w:rPr>
        <w:t>elect to do so (at their own discretion)</w:t>
      </w:r>
      <w:r w:rsidR="00B3232A">
        <w:rPr>
          <w:rFonts w:asciiTheme="minorHAnsi" w:hAnsiTheme="minorHAnsi" w:cs="Arial"/>
        </w:rPr>
        <w:t>.</w:t>
      </w:r>
      <w:r w:rsidRPr="00A921DB">
        <w:rPr>
          <w:rFonts w:asciiTheme="minorHAnsi" w:hAnsiTheme="minorHAnsi" w:cs="Arial"/>
        </w:rPr>
        <w:t xml:space="preserve"> </w:t>
      </w:r>
      <w:r w:rsidR="00B3232A">
        <w:rPr>
          <w:rFonts w:asciiTheme="minorHAnsi" w:hAnsiTheme="minorHAnsi" w:cs="Arial"/>
        </w:rPr>
        <w:t>When removing plants, i</w:t>
      </w:r>
      <w:r w:rsidRPr="00A921DB">
        <w:rPr>
          <w:rFonts w:asciiTheme="minorHAnsi" w:hAnsiTheme="minorHAnsi" w:cs="Arial"/>
        </w:rPr>
        <w:t xml:space="preserve">t is advised that the landholder be present, so </w:t>
      </w:r>
      <w:r>
        <w:rPr>
          <w:rFonts w:asciiTheme="minorHAnsi" w:hAnsiTheme="minorHAnsi" w:cs="Arial"/>
        </w:rPr>
        <w:t>they may</w:t>
      </w:r>
      <w:r w:rsidRPr="00A921DB">
        <w:rPr>
          <w:rFonts w:asciiTheme="minorHAnsi" w:hAnsiTheme="minorHAnsi" w:cs="Arial"/>
        </w:rPr>
        <w:t xml:space="preserve"> become familiar with identifying serrated tussock and know where the plants occur on their property for future management.</w:t>
      </w:r>
    </w:p>
    <w:p w14:paraId="04672F9A" w14:textId="5D89B091" w:rsidR="008B7630" w:rsidRDefault="008B7630" w:rsidP="00C1363F">
      <w:pPr>
        <w:pStyle w:val="NoSpacing"/>
        <w:spacing w:before="120"/>
        <w:jc w:val="both"/>
        <w:rPr>
          <w:rFonts w:asciiTheme="minorHAnsi" w:hAnsiTheme="minorHAnsi" w:cstheme="minorHAnsi"/>
        </w:rPr>
      </w:pPr>
      <w:r w:rsidRPr="00793CBC">
        <w:rPr>
          <w:rFonts w:asciiTheme="minorHAnsi" w:hAnsiTheme="minorHAnsi" w:cstheme="minorHAnsi"/>
        </w:rPr>
        <w:t xml:space="preserve">Officers are required to record all details in the VSTWP </w:t>
      </w:r>
      <w:r w:rsidR="00B3232A">
        <w:rPr>
          <w:rFonts w:asciiTheme="minorHAnsi" w:hAnsiTheme="minorHAnsi" w:cstheme="minorHAnsi"/>
        </w:rPr>
        <w:t>r</w:t>
      </w:r>
      <w:r w:rsidRPr="00793CBC">
        <w:rPr>
          <w:rFonts w:asciiTheme="minorHAnsi" w:hAnsiTheme="minorHAnsi" w:cstheme="minorHAnsi"/>
        </w:rPr>
        <w:t xml:space="preserve">eporting </w:t>
      </w:r>
      <w:r w:rsidR="00B3232A">
        <w:rPr>
          <w:rFonts w:asciiTheme="minorHAnsi" w:hAnsiTheme="minorHAnsi" w:cstheme="minorHAnsi"/>
        </w:rPr>
        <w:t>s</w:t>
      </w:r>
      <w:r w:rsidRPr="00793CBC">
        <w:rPr>
          <w:rFonts w:asciiTheme="minorHAnsi" w:hAnsiTheme="minorHAnsi" w:cstheme="minorHAnsi"/>
        </w:rPr>
        <w:t>preadsheet. This spreadsheet will assist officer to coordinate extension activities and provides critical details for referrals</w:t>
      </w:r>
      <w:r w:rsidR="00867CF0">
        <w:rPr>
          <w:rFonts w:asciiTheme="minorHAnsi" w:hAnsiTheme="minorHAnsi" w:cstheme="minorHAnsi"/>
        </w:rPr>
        <w:t xml:space="preserve"> for </w:t>
      </w:r>
      <w:r w:rsidR="00C04079">
        <w:rPr>
          <w:rFonts w:asciiTheme="minorHAnsi" w:hAnsiTheme="minorHAnsi" w:cstheme="minorHAnsi"/>
        </w:rPr>
        <w:t>r</w:t>
      </w:r>
      <w:r w:rsidR="00867CF0" w:rsidRPr="00867CF0">
        <w:rPr>
          <w:rFonts w:asciiTheme="minorHAnsi" w:hAnsiTheme="minorHAnsi" w:cstheme="minorHAnsi"/>
        </w:rPr>
        <w:t>egulatory support</w:t>
      </w:r>
      <w:r w:rsidRPr="00793CBC">
        <w:rPr>
          <w:rFonts w:asciiTheme="minorHAnsi" w:hAnsiTheme="minorHAnsi" w:cstheme="minorHAnsi"/>
        </w:rPr>
        <w:t>. Where an assessment f</w:t>
      </w:r>
      <w:r>
        <w:rPr>
          <w:rFonts w:asciiTheme="minorHAnsi" w:hAnsiTheme="minorHAnsi" w:cstheme="minorHAnsi"/>
        </w:rPr>
        <w:t>ro</w:t>
      </w:r>
      <w:r w:rsidRPr="00793CBC">
        <w:rPr>
          <w:rFonts w:asciiTheme="minorHAnsi" w:hAnsiTheme="minorHAnsi" w:cstheme="minorHAnsi"/>
        </w:rPr>
        <w:t xml:space="preserve">m the boundary occurred, this should be noted in the reporting spreadsheet along with relevant comments. Comments may include notes on the parts of the property observed/ not observed, any factors relevant to effective serrated tussock identification (e.g. long grass), or the likely occurrence of serrated tussock (e.g. cropping). </w:t>
      </w:r>
    </w:p>
    <w:p w14:paraId="33AB7A92" w14:textId="77777777" w:rsidR="00C1363F" w:rsidRDefault="00C1363F">
      <w:pPr>
        <w:rPr>
          <w:rFonts w:asciiTheme="minorHAnsi" w:hAnsiTheme="minorHAnsi" w:cstheme="minorHAnsi"/>
          <w:b/>
          <w:bCs/>
          <w:smallCaps/>
          <w:spacing w:val="16"/>
          <w:sz w:val="28"/>
        </w:rPr>
      </w:pPr>
      <w:r>
        <w:rPr>
          <w:rFonts w:asciiTheme="minorHAnsi" w:hAnsiTheme="minorHAnsi" w:cstheme="minorHAnsi"/>
        </w:rPr>
        <w:br w:type="page"/>
      </w:r>
    </w:p>
    <w:p w14:paraId="0599E31E" w14:textId="19FDAB90" w:rsidR="00993887" w:rsidRPr="000C364F" w:rsidRDefault="00993887" w:rsidP="00C1363F">
      <w:pPr>
        <w:pStyle w:val="Heading1"/>
        <w:spacing w:before="360"/>
        <w:rPr>
          <w:rFonts w:asciiTheme="minorHAnsi" w:hAnsiTheme="minorHAnsi" w:cstheme="minorHAnsi"/>
        </w:rPr>
      </w:pPr>
      <w:bookmarkStart w:id="4" w:name="_Toc98838933"/>
      <w:r w:rsidRPr="000C364F">
        <w:rPr>
          <w:rFonts w:asciiTheme="minorHAnsi" w:hAnsiTheme="minorHAnsi" w:cstheme="minorHAnsi"/>
        </w:rPr>
        <w:lastRenderedPageBreak/>
        <w:t>Voluntary Compliance Assessment</w:t>
      </w:r>
      <w:r w:rsidR="002E6C9C" w:rsidRPr="000C364F">
        <w:rPr>
          <w:rFonts w:asciiTheme="minorHAnsi" w:hAnsiTheme="minorHAnsi" w:cstheme="minorHAnsi"/>
        </w:rPr>
        <w:t>s</w:t>
      </w:r>
      <w:bookmarkEnd w:id="4"/>
    </w:p>
    <w:p w14:paraId="7BAAA3E7" w14:textId="03204AEE" w:rsidR="00993887" w:rsidRPr="00993887" w:rsidRDefault="00993887" w:rsidP="00C1363F">
      <w:pPr>
        <w:rPr>
          <w:rFonts w:asciiTheme="minorHAnsi" w:hAnsiTheme="minorHAnsi" w:cs="Arial"/>
          <w:sz w:val="22"/>
          <w:szCs w:val="24"/>
        </w:rPr>
      </w:pPr>
      <w:r w:rsidRPr="00993887">
        <w:rPr>
          <w:rFonts w:asciiTheme="minorHAnsi" w:hAnsiTheme="minorHAnsi" w:cs="Arial"/>
          <w:sz w:val="22"/>
          <w:szCs w:val="24"/>
        </w:rPr>
        <w:t xml:space="preserve">The following </w:t>
      </w:r>
      <w:r w:rsidR="000D3D91">
        <w:rPr>
          <w:rFonts w:asciiTheme="minorHAnsi" w:hAnsiTheme="minorHAnsi" w:cs="Arial"/>
          <w:sz w:val="22"/>
          <w:szCs w:val="24"/>
        </w:rPr>
        <w:t xml:space="preserve">process is provided as </w:t>
      </w:r>
      <w:r w:rsidRPr="00993887">
        <w:rPr>
          <w:rFonts w:asciiTheme="minorHAnsi" w:hAnsiTheme="minorHAnsi" w:cs="Arial"/>
          <w:sz w:val="22"/>
          <w:szCs w:val="24"/>
        </w:rPr>
        <w:t>a guide for property assessments and referrals. Where there is uncertainty it is recommended to discuss any issues with the VSTWP Executive Officer.</w:t>
      </w:r>
    </w:p>
    <w:p w14:paraId="5C5EC2FC" w14:textId="3EE39D82" w:rsidR="00993887" w:rsidRPr="00993887" w:rsidRDefault="00993887" w:rsidP="00C1363F">
      <w:pPr>
        <w:spacing w:before="120"/>
        <w:rPr>
          <w:rFonts w:asciiTheme="minorHAnsi" w:hAnsiTheme="minorHAnsi" w:cs="Arial"/>
          <w:sz w:val="22"/>
          <w:szCs w:val="24"/>
        </w:rPr>
      </w:pPr>
      <w:r w:rsidRPr="00993887">
        <w:rPr>
          <w:rFonts w:asciiTheme="minorHAnsi" w:hAnsiTheme="minorHAnsi" w:cs="Arial"/>
          <w:sz w:val="22"/>
          <w:szCs w:val="24"/>
        </w:rPr>
        <w:t>Several factors need to be considered when assessing a property</w:t>
      </w:r>
      <w:r w:rsidR="00E45B36">
        <w:rPr>
          <w:rFonts w:asciiTheme="minorHAnsi" w:hAnsiTheme="minorHAnsi" w:cs="Arial"/>
          <w:sz w:val="22"/>
          <w:szCs w:val="24"/>
        </w:rPr>
        <w:t xml:space="preserve"> to </w:t>
      </w:r>
      <w:r w:rsidRPr="00993887">
        <w:rPr>
          <w:rFonts w:asciiTheme="minorHAnsi" w:hAnsiTheme="minorHAnsi" w:cs="Arial"/>
          <w:sz w:val="22"/>
          <w:szCs w:val="24"/>
        </w:rPr>
        <w:t>decid</w:t>
      </w:r>
      <w:r w:rsidR="00E45B36">
        <w:rPr>
          <w:rFonts w:asciiTheme="minorHAnsi" w:hAnsiTheme="minorHAnsi" w:cs="Arial"/>
          <w:sz w:val="22"/>
          <w:szCs w:val="24"/>
        </w:rPr>
        <w:t>e</w:t>
      </w:r>
      <w:r w:rsidRPr="00993887">
        <w:rPr>
          <w:rFonts w:asciiTheme="minorHAnsi" w:hAnsiTheme="minorHAnsi" w:cs="Arial"/>
          <w:sz w:val="22"/>
          <w:szCs w:val="24"/>
        </w:rPr>
        <w:t xml:space="preserve"> what is fair and reasonable, including:</w:t>
      </w:r>
    </w:p>
    <w:p w14:paraId="3A6B374E" w14:textId="54DBFDAA" w:rsidR="00993887" w:rsidRPr="00C54DE1" w:rsidRDefault="00E45B36" w:rsidP="00C1363F">
      <w:pPr>
        <w:pStyle w:val="ListParagraph"/>
        <w:numPr>
          <w:ilvl w:val="0"/>
          <w:numId w:val="21"/>
        </w:numPr>
        <w:ind w:left="714" w:hanging="357"/>
        <w:rPr>
          <w:rFonts w:asciiTheme="minorHAnsi" w:hAnsiTheme="minorHAnsi" w:cs="Arial"/>
          <w:sz w:val="22"/>
          <w:szCs w:val="24"/>
        </w:rPr>
      </w:pPr>
      <w:r w:rsidRPr="00C54DE1">
        <w:rPr>
          <w:rFonts w:asciiTheme="minorHAnsi" w:hAnsiTheme="minorHAnsi" w:cs="Arial"/>
          <w:sz w:val="22"/>
          <w:szCs w:val="24"/>
        </w:rPr>
        <w:t>t</w:t>
      </w:r>
      <w:r w:rsidR="00993887" w:rsidRPr="00C54DE1">
        <w:rPr>
          <w:rFonts w:asciiTheme="minorHAnsi" w:hAnsiTheme="minorHAnsi" w:cs="Arial"/>
          <w:sz w:val="22"/>
          <w:szCs w:val="24"/>
        </w:rPr>
        <w:t>he density of the infestation</w:t>
      </w:r>
      <w:r w:rsidR="00B3232A" w:rsidRPr="00C54DE1">
        <w:rPr>
          <w:rFonts w:asciiTheme="minorHAnsi" w:hAnsiTheme="minorHAnsi" w:cs="Arial"/>
          <w:sz w:val="22"/>
          <w:szCs w:val="24"/>
        </w:rPr>
        <w:t>,</w:t>
      </w:r>
    </w:p>
    <w:p w14:paraId="3E358B8B" w14:textId="75E76B1F" w:rsidR="00993887" w:rsidRPr="00C54DE1" w:rsidRDefault="00E45B36" w:rsidP="00C1363F">
      <w:pPr>
        <w:pStyle w:val="ListParagraph"/>
        <w:numPr>
          <w:ilvl w:val="0"/>
          <w:numId w:val="21"/>
        </w:numPr>
        <w:ind w:left="714" w:hanging="357"/>
        <w:rPr>
          <w:rFonts w:asciiTheme="minorHAnsi" w:hAnsiTheme="minorHAnsi" w:cs="Arial"/>
          <w:sz w:val="22"/>
          <w:szCs w:val="24"/>
        </w:rPr>
      </w:pPr>
      <w:r w:rsidRPr="00C54DE1">
        <w:rPr>
          <w:rFonts w:asciiTheme="minorHAnsi" w:hAnsiTheme="minorHAnsi" w:cs="Arial"/>
          <w:sz w:val="22"/>
          <w:szCs w:val="24"/>
        </w:rPr>
        <w:t>t</w:t>
      </w:r>
      <w:r w:rsidR="00993887" w:rsidRPr="00C54DE1">
        <w:rPr>
          <w:rFonts w:asciiTheme="minorHAnsi" w:hAnsiTheme="minorHAnsi" w:cs="Arial"/>
          <w:sz w:val="22"/>
          <w:szCs w:val="24"/>
        </w:rPr>
        <w:t>he amount of work completed</w:t>
      </w:r>
      <w:r w:rsidR="00B3232A" w:rsidRPr="00C54DE1">
        <w:rPr>
          <w:rFonts w:asciiTheme="minorHAnsi" w:hAnsiTheme="minorHAnsi" w:cs="Arial"/>
          <w:sz w:val="22"/>
          <w:szCs w:val="24"/>
        </w:rPr>
        <w:t>,</w:t>
      </w:r>
    </w:p>
    <w:p w14:paraId="27373607" w14:textId="445D9066" w:rsidR="00993887" w:rsidRPr="00AB0456" w:rsidRDefault="00E45B36" w:rsidP="00C1363F">
      <w:pPr>
        <w:pStyle w:val="ListParagraph"/>
        <w:numPr>
          <w:ilvl w:val="0"/>
          <w:numId w:val="21"/>
        </w:numPr>
        <w:ind w:left="714" w:hanging="357"/>
        <w:rPr>
          <w:rFonts w:asciiTheme="minorHAnsi" w:hAnsiTheme="minorHAnsi" w:cs="Arial"/>
          <w:sz w:val="22"/>
          <w:szCs w:val="24"/>
        </w:rPr>
      </w:pPr>
      <w:r w:rsidRPr="00C54DE1">
        <w:rPr>
          <w:rFonts w:asciiTheme="minorHAnsi" w:hAnsiTheme="minorHAnsi" w:cs="Arial"/>
          <w:sz w:val="22"/>
          <w:szCs w:val="24"/>
        </w:rPr>
        <w:t>l</w:t>
      </w:r>
      <w:r w:rsidR="00993887" w:rsidRPr="00C54DE1">
        <w:rPr>
          <w:rFonts w:asciiTheme="minorHAnsi" w:hAnsiTheme="minorHAnsi" w:cs="Arial"/>
          <w:sz w:val="22"/>
          <w:szCs w:val="24"/>
        </w:rPr>
        <w:t>andowner intent</w:t>
      </w:r>
      <w:r w:rsidR="00AB0456">
        <w:rPr>
          <w:rFonts w:asciiTheme="minorHAnsi" w:hAnsiTheme="minorHAnsi" w:cs="Arial"/>
          <w:sz w:val="22"/>
          <w:szCs w:val="24"/>
        </w:rPr>
        <w:t xml:space="preserve"> and </w:t>
      </w:r>
      <w:r w:rsidR="00993887" w:rsidRPr="00AB0456">
        <w:rPr>
          <w:rFonts w:asciiTheme="minorHAnsi" w:hAnsiTheme="minorHAnsi" w:cs="Arial"/>
          <w:sz w:val="22"/>
          <w:szCs w:val="24"/>
        </w:rPr>
        <w:t>capacity</w:t>
      </w:r>
      <w:r w:rsidR="00B3232A" w:rsidRPr="00AB0456">
        <w:rPr>
          <w:rFonts w:asciiTheme="minorHAnsi" w:hAnsiTheme="minorHAnsi" w:cs="Arial"/>
          <w:sz w:val="22"/>
          <w:szCs w:val="24"/>
        </w:rPr>
        <w:t>,</w:t>
      </w:r>
      <w:r w:rsidRPr="00AB0456">
        <w:rPr>
          <w:rFonts w:asciiTheme="minorHAnsi" w:hAnsiTheme="minorHAnsi" w:cs="Arial"/>
          <w:sz w:val="22"/>
          <w:szCs w:val="24"/>
        </w:rPr>
        <w:t xml:space="preserve"> and</w:t>
      </w:r>
    </w:p>
    <w:p w14:paraId="55B19EB7" w14:textId="6D388156" w:rsidR="00993887" w:rsidRPr="00C54DE1" w:rsidRDefault="00D4778D" w:rsidP="00C1363F">
      <w:pPr>
        <w:pStyle w:val="ListParagraph"/>
        <w:numPr>
          <w:ilvl w:val="0"/>
          <w:numId w:val="21"/>
        </w:numPr>
        <w:ind w:left="714" w:hanging="357"/>
        <w:rPr>
          <w:rFonts w:asciiTheme="minorHAnsi" w:hAnsiTheme="minorHAnsi" w:cs="Arial"/>
          <w:sz w:val="22"/>
          <w:szCs w:val="24"/>
        </w:rPr>
      </w:pPr>
      <w:r w:rsidRPr="00C54DE1">
        <w:rPr>
          <w:rFonts w:asciiTheme="minorHAnsi" w:hAnsiTheme="minorHAnsi" w:cs="Arial"/>
          <w:sz w:val="22"/>
          <w:szCs w:val="24"/>
        </w:rPr>
        <w:t xml:space="preserve">the </w:t>
      </w:r>
      <w:r w:rsidR="00E45B36" w:rsidRPr="00C54DE1">
        <w:rPr>
          <w:rFonts w:asciiTheme="minorHAnsi" w:hAnsiTheme="minorHAnsi" w:cs="Arial"/>
          <w:sz w:val="22"/>
          <w:szCs w:val="24"/>
        </w:rPr>
        <w:t>l</w:t>
      </w:r>
      <w:r w:rsidR="00993887" w:rsidRPr="00C54DE1">
        <w:rPr>
          <w:rFonts w:asciiTheme="minorHAnsi" w:hAnsiTheme="minorHAnsi" w:cs="Arial"/>
          <w:sz w:val="22"/>
          <w:szCs w:val="24"/>
        </w:rPr>
        <w:t>ocation of</w:t>
      </w:r>
      <w:r w:rsidRPr="00C54DE1">
        <w:rPr>
          <w:rFonts w:asciiTheme="minorHAnsi" w:hAnsiTheme="minorHAnsi" w:cs="Arial"/>
          <w:sz w:val="22"/>
          <w:szCs w:val="24"/>
        </w:rPr>
        <w:t xml:space="preserve"> the</w:t>
      </w:r>
      <w:r w:rsidR="00993887" w:rsidRPr="00C54DE1">
        <w:rPr>
          <w:rFonts w:asciiTheme="minorHAnsi" w:hAnsiTheme="minorHAnsi" w:cs="Arial"/>
          <w:sz w:val="22"/>
          <w:szCs w:val="24"/>
        </w:rPr>
        <w:t xml:space="preserve"> infestation, considering neighbouring properties and prevailing wind</w:t>
      </w:r>
      <w:r w:rsidR="00B3232A" w:rsidRPr="00C54DE1">
        <w:rPr>
          <w:rFonts w:asciiTheme="minorHAnsi" w:hAnsiTheme="minorHAnsi" w:cs="Arial"/>
          <w:sz w:val="22"/>
          <w:szCs w:val="24"/>
        </w:rPr>
        <w:t>.</w:t>
      </w:r>
    </w:p>
    <w:p w14:paraId="1A22A5CE" w14:textId="77777777" w:rsidR="00993887" w:rsidRPr="00993887" w:rsidRDefault="00993887" w:rsidP="00C1363F">
      <w:pPr>
        <w:spacing w:before="120"/>
        <w:rPr>
          <w:rFonts w:asciiTheme="minorHAnsi" w:hAnsiTheme="minorHAnsi" w:cs="Arial"/>
          <w:sz w:val="22"/>
          <w:szCs w:val="24"/>
        </w:rPr>
      </w:pPr>
      <w:r w:rsidRPr="00993887">
        <w:rPr>
          <w:rFonts w:asciiTheme="minorHAnsi" w:hAnsiTheme="minorHAnsi" w:cs="Arial"/>
          <w:sz w:val="22"/>
          <w:szCs w:val="24"/>
        </w:rPr>
        <w:t xml:space="preserve">Considering these factors, it is expected that at least 90% of a manageable area of serrated tussock is controlled. </w:t>
      </w:r>
    </w:p>
    <w:p w14:paraId="3E3F82B6" w14:textId="04706027" w:rsidR="00993887" w:rsidRPr="00993887" w:rsidRDefault="00993887" w:rsidP="00C1363F">
      <w:pPr>
        <w:spacing w:before="120"/>
        <w:rPr>
          <w:rFonts w:asciiTheme="minorHAnsi" w:hAnsiTheme="minorHAnsi" w:cs="Arial"/>
          <w:sz w:val="22"/>
          <w:szCs w:val="24"/>
        </w:rPr>
      </w:pPr>
      <w:r w:rsidRPr="00993887">
        <w:rPr>
          <w:rFonts w:asciiTheme="minorHAnsi" w:hAnsiTheme="minorHAnsi" w:cs="Arial"/>
          <w:sz w:val="22"/>
          <w:szCs w:val="24"/>
        </w:rPr>
        <w:t xml:space="preserve">The Property Assessment Matrix (fig 1) is to be used to assist in determining the type of follow-up action as detailed in figure 2.  If there is doubt about the type of action to take, it is best to </w:t>
      </w:r>
      <w:r w:rsidR="003A4160">
        <w:rPr>
          <w:rFonts w:asciiTheme="minorHAnsi" w:hAnsiTheme="minorHAnsi" w:cs="Arial"/>
          <w:sz w:val="22"/>
          <w:szCs w:val="24"/>
        </w:rPr>
        <w:t>select a</w:t>
      </w:r>
      <w:r w:rsidRPr="00993887">
        <w:rPr>
          <w:rFonts w:asciiTheme="minorHAnsi" w:hAnsiTheme="minorHAnsi" w:cs="Arial"/>
          <w:sz w:val="22"/>
          <w:szCs w:val="24"/>
        </w:rPr>
        <w:t xml:space="preserve"> higher priority or discuss with the Executive Officer.</w:t>
      </w:r>
    </w:p>
    <w:p w14:paraId="258666C5" w14:textId="311EA992" w:rsidR="00993887" w:rsidRPr="00993887" w:rsidRDefault="00993887" w:rsidP="00C1363F">
      <w:pPr>
        <w:spacing w:before="120"/>
        <w:rPr>
          <w:rFonts w:asciiTheme="minorHAnsi" w:hAnsiTheme="minorHAnsi" w:cs="Arial"/>
          <w:sz w:val="22"/>
          <w:szCs w:val="24"/>
        </w:rPr>
      </w:pPr>
      <w:r w:rsidRPr="00993887">
        <w:rPr>
          <w:rFonts w:asciiTheme="minorHAnsi" w:hAnsiTheme="minorHAnsi" w:cs="Arial"/>
          <w:sz w:val="22"/>
          <w:szCs w:val="24"/>
        </w:rPr>
        <w:t xml:space="preserve">Control works may be staged on larger properties, however it is also important to ensure large infestations are followed-up. It is therefore necessary </w:t>
      </w:r>
      <w:r w:rsidR="00AC002E">
        <w:rPr>
          <w:rFonts w:asciiTheme="minorHAnsi" w:hAnsiTheme="minorHAnsi" w:cs="Arial"/>
          <w:sz w:val="22"/>
          <w:szCs w:val="24"/>
        </w:rPr>
        <w:t>for</w:t>
      </w:r>
      <w:r w:rsidR="00AC002E" w:rsidRPr="00993887">
        <w:rPr>
          <w:rFonts w:asciiTheme="minorHAnsi" w:hAnsiTheme="minorHAnsi" w:cs="Arial"/>
          <w:sz w:val="22"/>
          <w:szCs w:val="24"/>
        </w:rPr>
        <w:t xml:space="preserve"> </w:t>
      </w:r>
      <w:r w:rsidRPr="00993887">
        <w:rPr>
          <w:rFonts w:asciiTheme="minorHAnsi" w:hAnsiTheme="minorHAnsi" w:cs="Arial"/>
          <w:sz w:val="22"/>
          <w:szCs w:val="24"/>
        </w:rPr>
        <w:t xml:space="preserve">infestations that require ongoing management be referred to AgVic for monitoring at the completion of the project. </w:t>
      </w:r>
    </w:p>
    <w:p w14:paraId="176B3230" w14:textId="77777777" w:rsidR="00FC44D1" w:rsidRDefault="00993887" w:rsidP="00FC44D1">
      <w:pPr>
        <w:spacing w:before="120"/>
        <w:rPr>
          <w:rFonts w:asciiTheme="minorHAnsi" w:hAnsiTheme="minorHAnsi" w:cs="Arial"/>
          <w:sz w:val="22"/>
          <w:szCs w:val="24"/>
        </w:rPr>
      </w:pPr>
      <w:r w:rsidRPr="00993887">
        <w:rPr>
          <w:rFonts w:asciiTheme="minorHAnsi" w:hAnsiTheme="minorHAnsi" w:cs="Arial"/>
          <w:sz w:val="22"/>
          <w:szCs w:val="24"/>
        </w:rPr>
        <w:t>When all attempts to inspect a property have failed and the presence of serrated tussock is likely</w:t>
      </w:r>
      <w:r w:rsidR="00FC44D1">
        <w:rPr>
          <w:rFonts w:asciiTheme="minorHAnsi" w:hAnsiTheme="minorHAnsi" w:cs="Arial"/>
          <w:sz w:val="22"/>
          <w:szCs w:val="24"/>
        </w:rPr>
        <w:t xml:space="preserve">: </w:t>
      </w:r>
    </w:p>
    <w:p w14:paraId="09C667FF" w14:textId="3CDB7289" w:rsidR="00FC44D1" w:rsidRDefault="00993887" w:rsidP="00FC44D1">
      <w:pPr>
        <w:pStyle w:val="ListParagraph"/>
        <w:numPr>
          <w:ilvl w:val="0"/>
          <w:numId w:val="26"/>
        </w:numPr>
        <w:spacing w:before="120" w:after="360"/>
        <w:rPr>
          <w:rFonts w:asciiTheme="minorHAnsi" w:hAnsiTheme="minorHAnsi" w:cs="Arial"/>
          <w:sz w:val="22"/>
          <w:szCs w:val="24"/>
        </w:rPr>
      </w:pPr>
      <w:r w:rsidRPr="00FC44D1">
        <w:rPr>
          <w:rFonts w:asciiTheme="minorHAnsi" w:hAnsiTheme="minorHAnsi" w:cs="Arial"/>
          <w:sz w:val="22"/>
          <w:szCs w:val="24"/>
        </w:rPr>
        <w:t>In year 1</w:t>
      </w:r>
      <w:r w:rsidR="00FC44D1">
        <w:rPr>
          <w:rFonts w:asciiTheme="minorHAnsi" w:hAnsiTheme="minorHAnsi" w:cs="Arial"/>
          <w:sz w:val="22"/>
          <w:szCs w:val="24"/>
        </w:rPr>
        <w:t>;</w:t>
      </w:r>
      <w:r w:rsidRPr="00FC44D1">
        <w:rPr>
          <w:rFonts w:asciiTheme="minorHAnsi" w:hAnsiTheme="minorHAnsi" w:cs="Arial"/>
          <w:sz w:val="22"/>
          <w:szCs w:val="24"/>
        </w:rPr>
        <w:t xml:space="preserve"> refer the property to AgVic for a</w:t>
      </w:r>
      <w:r w:rsidR="009F5185">
        <w:rPr>
          <w:rFonts w:asciiTheme="minorHAnsi" w:hAnsiTheme="minorHAnsi" w:cs="Arial"/>
          <w:sz w:val="22"/>
          <w:szCs w:val="24"/>
        </w:rPr>
        <w:t xml:space="preserve">n official </w:t>
      </w:r>
      <w:r w:rsidRPr="00FC44D1">
        <w:rPr>
          <w:rFonts w:asciiTheme="minorHAnsi" w:hAnsiTheme="minorHAnsi" w:cs="Arial"/>
          <w:sz w:val="22"/>
          <w:szCs w:val="24"/>
        </w:rPr>
        <w:t xml:space="preserve">letter and attempt to inspect the property </w:t>
      </w:r>
      <w:r w:rsidR="00FC44D1">
        <w:rPr>
          <w:rFonts w:asciiTheme="minorHAnsi" w:hAnsiTheme="minorHAnsi" w:cs="Arial"/>
          <w:sz w:val="22"/>
          <w:szCs w:val="24"/>
        </w:rPr>
        <w:t xml:space="preserve">in the </w:t>
      </w:r>
      <w:r w:rsidRPr="00FC44D1">
        <w:rPr>
          <w:rFonts w:asciiTheme="minorHAnsi" w:hAnsiTheme="minorHAnsi" w:cs="Arial"/>
          <w:sz w:val="22"/>
          <w:szCs w:val="24"/>
        </w:rPr>
        <w:t>next season</w:t>
      </w:r>
      <w:r w:rsidR="00FC44D1">
        <w:rPr>
          <w:rFonts w:asciiTheme="minorHAnsi" w:hAnsiTheme="minorHAnsi" w:cs="Arial"/>
          <w:sz w:val="22"/>
          <w:szCs w:val="24"/>
        </w:rPr>
        <w:t>,</w:t>
      </w:r>
      <w:r w:rsidRPr="00FC44D1">
        <w:rPr>
          <w:rFonts w:asciiTheme="minorHAnsi" w:hAnsiTheme="minorHAnsi" w:cs="Arial"/>
          <w:sz w:val="22"/>
          <w:szCs w:val="24"/>
        </w:rPr>
        <w:t xml:space="preserve"> </w:t>
      </w:r>
    </w:p>
    <w:p w14:paraId="30216790" w14:textId="3D048AFD" w:rsidR="00993887" w:rsidRPr="00FC44D1" w:rsidRDefault="00993887" w:rsidP="00FC44D1">
      <w:pPr>
        <w:pStyle w:val="ListParagraph"/>
        <w:numPr>
          <w:ilvl w:val="0"/>
          <w:numId w:val="26"/>
        </w:numPr>
        <w:spacing w:before="120" w:after="360"/>
        <w:rPr>
          <w:rFonts w:asciiTheme="minorHAnsi" w:hAnsiTheme="minorHAnsi" w:cs="Arial"/>
          <w:sz w:val="22"/>
          <w:szCs w:val="24"/>
        </w:rPr>
      </w:pPr>
      <w:r w:rsidRPr="00FC44D1">
        <w:rPr>
          <w:rFonts w:asciiTheme="minorHAnsi" w:hAnsiTheme="minorHAnsi" w:cs="Arial"/>
          <w:sz w:val="22"/>
          <w:szCs w:val="24"/>
        </w:rPr>
        <w:t>In year 2</w:t>
      </w:r>
      <w:r w:rsidR="00FC44D1">
        <w:rPr>
          <w:rFonts w:asciiTheme="minorHAnsi" w:hAnsiTheme="minorHAnsi" w:cs="Arial"/>
          <w:sz w:val="22"/>
          <w:szCs w:val="24"/>
        </w:rPr>
        <w:t>;</w:t>
      </w:r>
      <w:r w:rsidRPr="00FC44D1">
        <w:rPr>
          <w:rFonts w:asciiTheme="minorHAnsi" w:hAnsiTheme="minorHAnsi" w:cs="Arial"/>
          <w:sz w:val="22"/>
          <w:szCs w:val="24"/>
        </w:rPr>
        <w:t xml:space="preserve"> refer the property to AgVic for assessment. </w:t>
      </w:r>
    </w:p>
    <w:p w14:paraId="0C8ECA8B" w14:textId="77777777" w:rsidR="002E6C9C" w:rsidRPr="00793CBC" w:rsidRDefault="002E6C9C" w:rsidP="00C1363F">
      <w:pPr>
        <w:autoSpaceDE w:val="0"/>
        <w:autoSpaceDN w:val="0"/>
        <w:adjustRightInd w:val="0"/>
        <w:rPr>
          <w:rFonts w:asciiTheme="minorHAnsi" w:hAnsiTheme="minorHAnsi" w:cstheme="minorHAnsi"/>
          <w:color w:val="000000"/>
        </w:rPr>
      </w:pPr>
      <w:r>
        <w:rPr>
          <w:rFonts w:asciiTheme="minorHAnsi" w:hAnsiTheme="minorHAnsi" w:cstheme="minorHAnsi"/>
          <w:noProof/>
          <w:color w:val="000000"/>
        </w:rPr>
        <w:drawing>
          <wp:inline distT="0" distB="0" distL="0" distR="0" wp14:anchorId="54A976D0" wp14:editId="0D32B29A">
            <wp:extent cx="4611143" cy="2755900"/>
            <wp:effectExtent l="19050" t="19050" r="1841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8614" cy="2766341"/>
                    </a:xfrm>
                    <a:prstGeom prst="rect">
                      <a:avLst/>
                    </a:prstGeom>
                    <a:noFill/>
                    <a:ln w="12700">
                      <a:solidFill>
                        <a:schemeClr val="accent3">
                          <a:lumMod val="50000"/>
                        </a:schemeClr>
                      </a:solidFill>
                    </a:ln>
                  </pic:spPr>
                </pic:pic>
              </a:graphicData>
            </a:graphic>
          </wp:inline>
        </w:drawing>
      </w:r>
    </w:p>
    <w:p w14:paraId="5CFCF80F" w14:textId="77777777" w:rsidR="002E6C9C" w:rsidRPr="00793CBC" w:rsidRDefault="002E6C9C" w:rsidP="00C1363F">
      <w:pPr>
        <w:spacing w:before="60"/>
        <w:jc w:val="both"/>
        <w:rPr>
          <w:rFonts w:asciiTheme="minorHAnsi" w:hAnsiTheme="minorHAnsi" w:cstheme="minorHAnsi"/>
          <w:szCs w:val="22"/>
          <w:lang w:eastAsia="en-AU"/>
        </w:rPr>
      </w:pPr>
      <w:bookmarkStart w:id="5" w:name="_Toc506193358"/>
      <w:r w:rsidRPr="00793CBC">
        <w:rPr>
          <w:rFonts w:asciiTheme="minorHAnsi" w:hAnsiTheme="minorHAnsi" w:cstheme="minorHAnsi"/>
          <w:b/>
          <w:szCs w:val="22"/>
          <w:lang w:eastAsia="en-AU"/>
        </w:rPr>
        <w:t>Figure 1.</w:t>
      </w:r>
      <w:r w:rsidRPr="00793CBC">
        <w:rPr>
          <w:rFonts w:asciiTheme="minorHAnsi" w:hAnsiTheme="minorHAnsi" w:cstheme="minorHAnsi"/>
          <w:szCs w:val="22"/>
          <w:lang w:eastAsia="en-AU"/>
        </w:rPr>
        <w:t xml:space="preserve"> Property Assessment Matrix</w:t>
      </w:r>
    </w:p>
    <w:p w14:paraId="6FC52ED0" w14:textId="77777777" w:rsidR="002E6C9C" w:rsidRDefault="002E6C9C" w:rsidP="00C1363F">
      <w:pPr>
        <w:rPr>
          <w:rFonts w:asciiTheme="minorHAnsi" w:hAnsiTheme="minorHAnsi" w:cstheme="minorHAnsi"/>
        </w:rPr>
      </w:pPr>
    </w:p>
    <w:p w14:paraId="7AA1D9D2" w14:textId="77777777" w:rsidR="002E6C9C" w:rsidRDefault="002E6C9C" w:rsidP="00C1363F">
      <w:pPr>
        <w:rPr>
          <w:rFonts w:asciiTheme="minorHAnsi" w:hAnsiTheme="minorHAnsi" w:cstheme="minorHAnsi"/>
        </w:rPr>
      </w:pPr>
    </w:p>
    <w:p w14:paraId="2E2E3BA9" w14:textId="77777777" w:rsidR="002E6C9C" w:rsidRPr="00793CBC" w:rsidRDefault="002E6C9C" w:rsidP="00C1363F">
      <w:pPr>
        <w:rPr>
          <w:rFonts w:asciiTheme="minorHAnsi" w:hAnsiTheme="minorHAnsi" w:cstheme="minorHAnsi"/>
        </w:rPr>
      </w:pPr>
      <w:r>
        <w:rPr>
          <w:rFonts w:asciiTheme="minorHAnsi" w:hAnsiTheme="minorHAnsi" w:cstheme="minorHAnsi"/>
          <w:noProof/>
        </w:rPr>
        <w:drawing>
          <wp:inline distT="0" distB="0" distL="0" distR="0" wp14:anchorId="24FA95F3" wp14:editId="753AFD44">
            <wp:extent cx="5397500" cy="1544308"/>
            <wp:effectExtent l="19050" t="19050" r="1270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1378" cy="1551140"/>
                    </a:xfrm>
                    <a:prstGeom prst="rect">
                      <a:avLst/>
                    </a:prstGeom>
                    <a:noFill/>
                    <a:ln w="12700">
                      <a:solidFill>
                        <a:schemeClr val="accent3">
                          <a:lumMod val="50000"/>
                        </a:schemeClr>
                      </a:solidFill>
                    </a:ln>
                  </pic:spPr>
                </pic:pic>
              </a:graphicData>
            </a:graphic>
          </wp:inline>
        </w:drawing>
      </w:r>
    </w:p>
    <w:bookmarkEnd w:id="5"/>
    <w:p w14:paraId="3EB38B4D" w14:textId="77777777" w:rsidR="002E6C9C" w:rsidRPr="00793CBC" w:rsidRDefault="002E6C9C" w:rsidP="00C1363F">
      <w:pPr>
        <w:rPr>
          <w:rFonts w:asciiTheme="minorHAnsi" w:hAnsiTheme="minorHAnsi" w:cstheme="minorHAnsi"/>
          <w:caps/>
        </w:rPr>
      </w:pPr>
      <w:r w:rsidRPr="00793CBC">
        <w:rPr>
          <w:rFonts w:asciiTheme="minorHAnsi" w:hAnsiTheme="minorHAnsi" w:cstheme="minorHAnsi"/>
          <w:b/>
        </w:rPr>
        <w:t>Figure 2.</w:t>
      </w:r>
      <w:r w:rsidRPr="00793CBC">
        <w:rPr>
          <w:rFonts w:asciiTheme="minorHAnsi" w:hAnsiTheme="minorHAnsi" w:cstheme="minorHAnsi"/>
        </w:rPr>
        <w:t xml:space="preserve"> Follow-up </w:t>
      </w:r>
      <w:r>
        <w:rPr>
          <w:rFonts w:asciiTheme="minorHAnsi" w:hAnsiTheme="minorHAnsi" w:cstheme="minorHAnsi"/>
        </w:rPr>
        <w:t>a</w:t>
      </w:r>
      <w:r w:rsidRPr="00793CBC">
        <w:rPr>
          <w:rFonts w:asciiTheme="minorHAnsi" w:hAnsiTheme="minorHAnsi" w:cstheme="minorHAnsi"/>
        </w:rPr>
        <w:t>ction</w:t>
      </w:r>
      <w:r>
        <w:rPr>
          <w:rFonts w:asciiTheme="minorHAnsi" w:hAnsiTheme="minorHAnsi" w:cstheme="minorHAnsi"/>
        </w:rPr>
        <w:t>s</w:t>
      </w:r>
      <w:r w:rsidRPr="00793CBC">
        <w:rPr>
          <w:rFonts w:asciiTheme="minorHAnsi" w:hAnsiTheme="minorHAnsi" w:cstheme="minorHAnsi"/>
        </w:rPr>
        <w:t>.</w:t>
      </w:r>
    </w:p>
    <w:p w14:paraId="08F3D8B3" w14:textId="7CF22094" w:rsidR="00033171" w:rsidRPr="000C364F" w:rsidRDefault="00033171" w:rsidP="00C1363F">
      <w:pPr>
        <w:pStyle w:val="Heading1"/>
        <w:spacing w:before="360"/>
        <w:rPr>
          <w:rFonts w:asciiTheme="minorHAnsi" w:hAnsiTheme="minorHAnsi" w:cstheme="minorHAnsi"/>
          <w:sz w:val="22"/>
        </w:rPr>
      </w:pPr>
      <w:bookmarkStart w:id="6" w:name="_Toc98838934"/>
      <w:r w:rsidRPr="000C364F">
        <w:rPr>
          <w:rFonts w:asciiTheme="minorHAnsi" w:hAnsiTheme="minorHAnsi" w:cstheme="minorHAnsi"/>
        </w:rPr>
        <w:lastRenderedPageBreak/>
        <w:t>Safety</w:t>
      </w:r>
      <w:bookmarkEnd w:id="6"/>
    </w:p>
    <w:p w14:paraId="3776B454" w14:textId="77777777" w:rsidR="00F31C49" w:rsidRPr="00A921DB" w:rsidRDefault="00F31C49" w:rsidP="00F31C49">
      <w:pPr>
        <w:pStyle w:val="NoSpacing"/>
        <w:rPr>
          <w:rFonts w:asciiTheme="minorHAnsi" w:hAnsiTheme="minorHAnsi" w:cs="Arial"/>
        </w:rPr>
      </w:pPr>
      <w:r>
        <w:rPr>
          <w:rFonts w:asciiTheme="minorHAnsi" w:hAnsiTheme="minorHAnsi" w:cs="Arial"/>
        </w:rPr>
        <w:t xml:space="preserve">It is recommended that you introduce yourself to the </w:t>
      </w:r>
      <w:r w:rsidRPr="00A921DB">
        <w:rPr>
          <w:rFonts w:asciiTheme="minorHAnsi" w:hAnsiTheme="minorHAnsi" w:cs="Arial"/>
        </w:rPr>
        <w:t>local police</w:t>
      </w:r>
      <w:r>
        <w:rPr>
          <w:rFonts w:asciiTheme="minorHAnsi" w:hAnsiTheme="minorHAnsi" w:cs="Arial"/>
        </w:rPr>
        <w:t xml:space="preserve"> to explain </w:t>
      </w:r>
      <w:r w:rsidRPr="00A921DB">
        <w:rPr>
          <w:rFonts w:asciiTheme="minorHAnsi" w:hAnsiTheme="minorHAnsi" w:cs="Arial"/>
        </w:rPr>
        <w:t>what you are doing</w:t>
      </w:r>
      <w:r>
        <w:rPr>
          <w:rFonts w:asciiTheme="minorHAnsi" w:hAnsiTheme="minorHAnsi" w:cs="Arial"/>
        </w:rPr>
        <w:t xml:space="preserve">, </w:t>
      </w:r>
      <w:r w:rsidRPr="00A921DB">
        <w:rPr>
          <w:rFonts w:asciiTheme="minorHAnsi" w:hAnsiTheme="minorHAnsi" w:cs="Arial"/>
        </w:rPr>
        <w:t xml:space="preserve">provide </w:t>
      </w:r>
      <w:r>
        <w:rPr>
          <w:rFonts w:asciiTheme="minorHAnsi" w:hAnsiTheme="minorHAnsi" w:cs="Arial"/>
        </w:rPr>
        <w:t xml:space="preserve">your vehicle </w:t>
      </w:r>
      <w:r w:rsidRPr="00A921DB">
        <w:rPr>
          <w:rFonts w:asciiTheme="minorHAnsi" w:hAnsiTheme="minorHAnsi" w:cs="Arial"/>
        </w:rPr>
        <w:t>details</w:t>
      </w:r>
      <w:r>
        <w:rPr>
          <w:rFonts w:asciiTheme="minorHAnsi" w:hAnsiTheme="minorHAnsi" w:cs="Arial"/>
        </w:rPr>
        <w:t xml:space="preserve">, and </w:t>
      </w:r>
      <w:r w:rsidRPr="00A921DB">
        <w:rPr>
          <w:rFonts w:asciiTheme="minorHAnsi" w:hAnsiTheme="minorHAnsi" w:cs="Arial"/>
        </w:rPr>
        <w:t xml:space="preserve">an estimate of how long you will be working in the area. This is not only for your safety but may assist the police if a community member calls to report an unfamiliar vehicle seen visiting properties in the area. The </w:t>
      </w:r>
      <w:r>
        <w:rPr>
          <w:rFonts w:asciiTheme="minorHAnsi" w:hAnsiTheme="minorHAnsi" w:cs="Arial"/>
        </w:rPr>
        <w:t>p</w:t>
      </w:r>
      <w:r w:rsidRPr="00A921DB">
        <w:rPr>
          <w:rFonts w:asciiTheme="minorHAnsi" w:hAnsiTheme="minorHAnsi" w:cs="Arial"/>
        </w:rPr>
        <w:t>olice may also be able to provide insight into properties to avoid entering.</w:t>
      </w:r>
    </w:p>
    <w:p w14:paraId="5FF0DB65" w14:textId="77777777" w:rsidR="00F31C49" w:rsidRDefault="00F31C49" w:rsidP="00F31C49">
      <w:pPr>
        <w:pStyle w:val="NoSpacing"/>
        <w:spacing w:before="120"/>
        <w:rPr>
          <w:rFonts w:asciiTheme="minorHAnsi" w:hAnsiTheme="minorHAnsi" w:cs="Arial"/>
        </w:rPr>
      </w:pPr>
      <w:r>
        <w:rPr>
          <w:rFonts w:asciiTheme="minorHAnsi" w:hAnsiTheme="minorHAnsi" w:cs="Arial"/>
        </w:rPr>
        <w:t xml:space="preserve">This position may require contractors to work alone. </w:t>
      </w:r>
      <w:r w:rsidRPr="00A921DB">
        <w:rPr>
          <w:rFonts w:asciiTheme="minorHAnsi" w:hAnsiTheme="minorHAnsi" w:cs="Arial"/>
        </w:rPr>
        <w:t xml:space="preserve">For your general safety it is advised that </w:t>
      </w:r>
      <w:r>
        <w:rPr>
          <w:rFonts w:asciiTheme="minorHAnsi" w:hAnsiTheme="minorHAnsi" w:cs="Arial"/>
        </w:rPr>
        <w:t>contractors have a suitable check-in procedure to manage risk, notifying a contact at regular intervals. P</w:t>
      </w:r>
      <w:r w:rsidRPr="00A921DB">
        <w:rPr>
          <w:rFonts w:asciiTheme="minorHAnsi" w:hAnsiTheme="minorHAnsi" w:cs="Arial"/>
        </w:rPr>
        <w:t>rior to heading out for the day to let someone know where you are planning to go</w:t>
      </w:r>
      <w:r>
        <w:rPr>
          <w:rFonts w:asciiTheme="minorHAnsi" w:hAnsiTheme="minorHAnsi" w:cs="Arial"/>
        </w:rPr>
        <w:t xml:space="preserve"> and when you plan to return home. </w:t>
      </w:r>
      <w:r w:rsidRPr="00A921DB">
        <w:rPr>
          <w:rFonts w:asciiTheme="minorHAnsi" w:hAnsiTheme="minorHAnsi" w:cs="Arial"/>
        </w:rPr>
        <w:t>If you have a smart phone, consider using a GPS smart tracking application.</w:t>
      </w:r>
    </w:p>
    <w:p w14:paraId="52E097B2" w14:textId="77777777" w:rsidR="00A75B4C" w:rsidRPr="000C364F" w:rsidRDefault="00A75B4C" w:rsidP="00C1363F">
      <w:pPr>
        <w:pStyle w:val="Heading1"/>
        <w:spacing w:before="360"/>
        <w:rPr>
          <w:rFonts w:asciiTheme="minorHAnsi" w:hAnsiTheme="minorHAnsi" w:cstheme="minorHAnsi"/>
        </w:rPr>
      </w:pPr>
      <w:bookmarkStart w:id="7" w:name="_Toc98838935"/>
      <w:r w:rsidRPr="000C364F">
        <w:rPr>
          <w:rFonts w:asciiTheme="minorHAnsi" w:hAnsiTheme="minorHAnsi" w:cstheme="minorHAnsi"/>
        </w:rPr>
        <w:t>Data Collection</w:t>
      </w:r>
      <w:bookmarkEnd w:id="7"/>
    </w:p>
    <w:p w14:paraId="0D286734" w14:textId="4FB19893" w:rsidR="00A75B4C" w:rsidRPr="00C1363F" w:rsidRDefault="00A75B4C" w:rsidP="00C1363F">
      <w:pPr>
        <w:spacing w:after="120"/>
        <w:jc w:val="both"/>
        <w:rPr>
          <w:rFonts w:asciiTheme="minorHAnsi" w:hAnsiTheme="minorHAnsi" w:cs="Arial"/>
          <w:spacing w:val="-2"/>
          <w:sz w:val="22"/>
          <w:szCs w:val="22"/>
        </w:rPr>
      </w:pPr>
      <w:r w:rsidRPr="00C1363F">
        <w:rPr>
          <w:rFonts w:asciiTheme="minorHAnsi" w:hAnsiTheme="minorHAnsi" w:cs="Arial"/>
          <w:spacing w:val="-2"/>
          <w:sz w:val="22"/>
          <w:szCs w:val="22"/>
        </w:rPr>
        <w:t xml:space="preserve">Collection and collation of data for every property in the project area, as outlined in the </w:t>
      </w:r>
      <w:r w:rsidR="00B33F70" w:rsidRPr="00C1363F">
        <w:rPr>
          <w:rFonts w:asciiTheme="minorHAnsi" w:hAnsiTheme="minorHAnsi" w:cs="Arial"/>
          <w:spacing w:val="-2"/>
          <w:sz w:val="22"/>
          <w:szCs w:val="22"/>
        </w:rPr>
        <w:t xml:space="preserve">inspection reporting </w:t>
      </w:r>
      <w:r w:rsidRPr="00C1363F">
        <w:rPr>
          <w:rFonts w:asciiTheme="minorHAnsi" w:hAnsiTheme="minorHAnsi" w:cs="Arial"/>
          <w:spacing w:val="-2"/>
          <w:sz w:val="22"/>
          <w:szCs w:val="22"/>
        </w:rPr>
        <w:t>excel template provided</w:t>
      </w:r>
      <w:r w:rsidRPr="00C1363F">
        <w:rPr>
          <w:rFonts w:asciiTheme="minorHAnsi" w:hAnsiTheme="minorHAnsi" w:cs="Arial"/>
          <w:spacing w:val="-2"/>
          <w:sz w:val="24"/>
          <w:szCs w:val="22"/>
        </w:rPr>
        <w:t xml:space="preserve">. </w:t>
      </w:r>
      <w:r w:rsidRPr="00C1363F">
        <w:rPr>
          <w:rFonts w:asciiTheme="minorHAnsi" w:hAnsiTheme="minorHAnsi" w:cstheme="minorHAnsi"/>
          <w:spacing w:val="-2"/>
          <w:sz w:val="22"/>
        </w:rPr>
        <w:t xml:space="preserve">This </w:t>
      </w:r>
      <w:r w:rsidRPr="00C1363F">
        <w:rPr>
          <w:rFonts w:asciiTheme="minorHAnsi" w:hAnsiTheme="minorHAnsi" w:cstheme="minorHAnsi"/>
          <w:spacing w:val="-2"/>
          <w:sz w:val="22"/>
          <w:szCs w:val="22"/>
        </w:rPr>
        <w:t xml:space="preserve">spreadsheet will assist officer to coordinate extension activities and provides critical details for referrals. </w:t>
      </w:r>
      <w:r w:rsidRPr="00C1363F">
        <w:rPr>
          <w:rFonts w:asciiTheme="minorHAnsi" w:hAnsiTheme="minorHAnsi" w:cs="Arial"/>
          <w:spacing w:val="-2"/>
          <w:sz w:val="22"/>
          <w:szCs w:val="22"/>
        </w:rPr>
        <w:t>Reports must be in line with the ‘VSTWP Voluntary Compliance Assessment’.</w:t>
      </w:r>
    </w:p>
    <w:p w14:paraId="620BE817" w14:textId="77777777" w:rsidR="00A75B4C" w:rsidRDefault="00A75B4C" w:rsidP="00C1363F">
      <w:pPr>
        <w:spacing w:after="120"/>
        <w:jc w:val="both"/>
        <w:rPr>
          <w:rFonts w:asciiTheme="minorHAnsi" w:hAnsiTheme="minorHAnsi" w:cstheme="minorHAnsi"/>
          <w:sz w:val="22"/>
        </w:rPr>
      </w:pPr>
      <w:r w:rsidRPr="00D34377">
        <w:rPr>
          <w:rFonts w:asciiTheme="minorHAnsi" w:hAnsiTheme="minorHAnsi" w:cstheme="minorHAnsi"/>
          <w:sz w:val="22"/>
        </w:rPr>
        <w:t xml:space="preserve">Where an assessment from the boundary occurred, this should be noted in the reporting spreadsheet along with relevant comments. Comments may include notes on the parts of the property observed/ not observed, any factors relevant to effective serrated tussock identification (e.g. long grass), or the likely occurrence of serrated tussock (e.g. cropping). </w:t>
      </w:r>
    </w:p>
    <w:p w14:paraId="7DD3AF04" w14:textId="0D932B3A" w:rsidR="00A75B4C" w:rsidRDefault="00A75B4C" w:rsidP="00C1363F">
      <w:pPr>
        <w:jc w:val="both"/>
        <w:rPr>
          <w:rFonts w:asciiTheme="minorHAnsi" w:hAnsiTheme="minorHAnsi" w:cs="Arial"/>
          <w:sz w:val="22"/>
          <w:szCs w:val="22"/>
        </w:rPr>
      </w:pPr>
      <w:r w:rsidRPr="0083692F">
        <w:rPr>
          <w:rFonts w:asciiTheme="minorHAnsi" w:hAnsiTheme="minorHAnsi" w:cs="Arial"/>
          <w:sz w:val="22"/>
          <w:szCs w:val="22"/>
        </w:rPr>
        <w:t>Upon completion of the project</w:t>
      </w:r>
      <w:r w:rsidR="00B33F70">
        <w:rPr>
          <w:rFonts w:asciiTheme="minorHAnsi" w:hAnsiTheme="minorHAnsi" w:cs="Arial"/>
          <w:sz w:val="22"/>
          <w:szCs w:val="22"/>
        </w:rPr>
        <w:t xml:space="preserve">, </w:t>
      </w:r>
      <w:r w:rsidRPr="0083692F">
        <w:rPr>
          <w:rFonts w:asciiTheme="minorHAnsi" w:hAnsiTheme="minorHAnsi" w:cs="Arial"/>
          <w:sz w:val="22"/>
          <w:szCs w:val="22"/>
        </w:rPr>
        <w:t xml:space="preserve">provide the VSTWP with the </w:t>
      </w:r>
      <w:r w:rsidR="00B33F70">
        <w:rPr>
          <w:rFonts w:asciiTheme="minorHAnsi" w:hAnsiTheme="minorHAnsi" w:cs="Arial"/>
          <w:sz w:val="22"/>
          <w:szCs w:val="22"/>
        </w:rPr>
        <w:t>f</w:t>
      </w:r>
      <w:r w:rsidRPr="0083692F">
        <w:rPr>
          <w:rFonts w:asciiTheme="minorHAnsi" w:hAnsiTheme="minorHAnsi" w:cs="Arial"/>
          <w:sz w:val="22"/>
          <w:szCs w:val="22"/>
        </w:rPr>
        <w:t xml:space="preserve">inal </w:t>
      </w:r>
      <w:r w:rsidR="00B33F70">
        <w:rPr>
          <w:rFonts w:asciiTheme="minorHAnsi" w:hAnsiTheme="minorHAnsi" w:cs="Arial"/>
          <w:sz w:val="22"/>
          <w:szCs w:val="22"/>
        </w:rPr>
        <w:t>r</w:t>
      </w:r>
      <w:r w:rsidRPr="0083692F">
        <w:rPr>
          <w:rFonts w:asciiTheme="minorHAnsi" w:hAnsiTheme="minorHAnsi" w:cs="Arial"/>
          <w:sz w:val="22"/>
          <w:szCs w:val="22"/>
        </w:rPr>
        <w:t>eport, data capture spreadsheet and all GIS data and photographs relating to the project area.</w:t>
      </w:r>
    </w:p>
    <w:p w14:paraId="3CEE258A" w14:textId="77777777" w:rsidR="00A75B4C" w:rsidRPr="000C364F" w:rsidRDefault="00A75B4C" w:rsidP="00C1363F">
      <w:pPr>
        <w:pStyle w:val="Heading1"/>
        <w:spacing w:before="360"/>
        <w:rPr>
          <w:rFonts w:asciiTheme="minorHAnsi" w:hAnsiTheme="minorHAnsi" w:cstheme="minorHAnsi"/>
        </w:rPr>
      </w:pPr>
      <w:bookmarkStart w:id="8" w:name="_Toc98838936"/>
      <w:r w:rsidRPr="000C364F">
        <w:rPr>
          <w:rFonts w:asciiTheme="minorHAnsi" w:hAnsiTheme="minorHAnsi" w:cstheme="minorHAnsi"/>
        </w:rPr>
        <w:t>Reporting</w:t>
      </w:r>
      <w:bookmarkEnd w:id="8"/>
    </w:p>
    <w:p w14:paraId="1722E6FE" w14:textId="77777777" w:rsidR="00A75B4C" w:rsidRDefault="00A75B4C" w:rsidP="00C1363F">
      <w:pPr>
        <w:pStyle w:val="NoSpacing"/>
        <w:rPr>
          <w:rFonts w:asciiTheme="minorHAnsi" w:hAnsiTheme="minorHAnsi" w:cs="Arial"/>
        </w:rPr>
      </w:pPr>
      <w:r>
        <w:rPr>
          <w:rFonts w:asciiTheme="minorHAnsi" w:hAnsiTheme="minorHAnsi" w:cs="Arial"/>
        </w:rPr>
        <w:t xml:space="preserve">Reports should not contain landowner details. </w:t>
      </w:r>
      <w:r w:rsidR="00CE5526">
        <w:rPr>
          <w:rFonts w:asciiTheme="minorHAnsi" w:hAnsiTheme="minorHAnsi" w:cs="Arial"/>
        </w:rPr>
        <w:t xml:space="preserve">To assist with planning for compliance referrals the Extension Officer is to forward each report to the </w:t>
      </w:r>
      <w:r w:rsidR="00CE5526" w:rsidRPr="00C50509">
        <w:rPr>
          <w:rFonts w:asciiTheme="minorHAnsi" w:hAnsiTheme="minorHAnsi" w:cs="Arial"/>
        </w:rPr>
        <w:t>designated AgVic contact</w:t>
      </w:r>
      <w:r w:rsidR="00CE5526">
        <w:rPr>
          <w:rFonts w:asciiTheme="minorHAnsi" w:hAnsiTheme="minorHAnsi" w:cs="Arial"/>
        </w:rPr>
        <w:t xml:space="preserve">. </w:t>
      </w:r>
      <w:r>
        <w:rPr>
          <w:rFonts w:asciiTheme="minorHAnsi" w:hAnsiTheme="minorHAnsi" w:cs="Arial"/>
        </w:rPr>
        <w:t xml:space="preserve">As a guide reports may be structured as follows: </w:t>
      </w:r>
    </w:p>
    <w:p w14:paraId="3104592B" w14:textId="3B0374C5" w:rsidR="00A75B4C" w:rsidRPr="00C1363F" w:rsidRDefault="00A75B4C" w:rsidP="00C1363F">
      <w:pPr>
        <w:pStyle w:val="NoSpacing"/>
        <w:numPr>
          <w:ilvl w:val="0"/>
          <w:numId w:val="18"/>
        </w:numPr>
        <w:ind w:left="714" w:hanging="357"/>
        <w:rPr>
          <w:rFonts w:asciiTheme="minorHAnsi" w:hAnsiTheme="minorHAnsi" w:cs="Arial"/>
        </w:rPr>
      </w:pPr>
      <w:r w:rsidRPr="00C1363F">
        <w:rPr>
          <w:rFonts w:asciiTheme="minorHAnsi" w:hAnsiTheme="minorHAnsi" w:cs="Arial"/>
        </w:rPr>
        <w:t>Project Overview</w:t>
      </w:r>
    </w:p>
    <w:p w14:paraId="0EDD979F" w14:textId="0EA385A8" w:rsidR="00A75B4C" w:rsidRPr="00C1363F" w:rsidRDefault="00A75B4C" w:rsidP="00C1363F">
      <w:pPr>
        <w:pStyle w:val="NoSpacing"/>
        <w:numPr>
          <w:ilvl w:val="0"/>
          <w:numId w:val="18"/>
        </w:numPr>
        <w:ind w:left="714" w:hanging="357"/>
        <w:rPr>
          <w:rFonts w:asciiTheme="minorHAnsi" w:hAnsiTheme="minorHAnsi" w:cs="Arial"/>
        </w:rPr>
      </w:pPr>
      <w:r w:rsidRPr="00C1363F">
        <w:rPr>
          <w:rFonts w:asciiTheme="minorHAnsi" w:hAnsiTheme="minorHAnsi" w:cs="Arial"/>
        </w:rPr>
        <w:t xml:space="preserve">Stakeholder </w:t>
      </w:r>
      <w:r w:rsidR="00B33F70" w:rsidRPr="00C1363F">
        <w:rPr>
          <w:rFonts w:asciiTheme="minorHAnsi" w:hAnsiTheme="minorHAnsi" w:cs="Arial"/>
        </w:rPr>
        <w:t>P</w:t>
      </w:r>
      <w:r w:rsidRPr="00C1363F">
        <w:rPr>
          <w:rFonts w:asciiTheme="minorHAnsi" w:hAnsiTheme="minorHAnsi" w:cs="Arial"/>
        </w:rPr>
        <w:t>artnerships (Including any lead agency for the area)</w:t>
      </w:r>
    </w:p>
    <w:p w14:paraId="660E6FCC" w14:textId="77777777" w:rsidR="00A75B4C" w:rsidRPr="00C1363F" w:rsidRDefault="00A75B4C" w:rsidP="00C1363F">
      <w:pPr>
        <w:pStyle w:val="NoSpacing"/>
        <w:numPr>
          <w:ilvl w:val="0"/>
          <w:numId w:val="18"/>
        </w:numPr>
        <w:ind w:left="714" w:hanging="357"/>
        <w:rPr>
          <w:rFonts w:asciiTheme="minorHAnsi" w:hAnsiTheme="minorHAnsi" w:cs="Arial"/>
        </w:rPr>
      </w:pPr>
      <w:r w:rsidRPr="00C1363F">
        <w:rPr>
          <w:rFonts w:asciiTheme="minorHAnsi" w:hAnsiTheme="minorHAnsi" w:cs="Arial"/>
        </w:rPr>
        <w:t xml:space="preserve">Awareness Raising Activities </w:t>
      </w:r>
    </w:p>
    <w:p w14:paraId="52E3D86C" w14:textId="77777777" w:rsidR="00A75B4C" w:rsidRPr="00C1363F" w:rsidRDefault="00A75B4C" w:rsidP="00C1363F">
      <w:pPr>
        <w:pStyle w:val="NoSpacing"/>
        <w:numPr>
          <w:ilvl w:val="0"/>
          <w:numId w:val="18"/>
        </w:numPr>
        <w:ind w:left="714" w:hanging="357"/>
        <w:rPr>
          <w:rFonts w:asciiTheme="minorHAnsi" w:hAnsiTheme="minorHAnsi" w:cs="Arial"/>
        </w:rPr>
      </w:pPr>
      <w:r w:rsidRPr="00C1363F">
        <w:rPr>
          <w:rFonts w:asciiTheme="minorHAnsi" w:hAnsiTheme="minorHAnsi" w:cs="Arial"/>
        </w:rPr>
        <w:t>Landholder Extension, including:</w:t>
      </w:r>
    </w:p>
    <w:p w14:paraId="09F295FB" w14:textId="77777777" w:rsidR="00A75B4C" w:rsidRPr="00C1363F" w:rsidRDefault="00A75B4C" w:rsidP="00C1363F">
      <w:pPr>
        <w:pStyle w:val="NoSpacing"/>
        <w:numPr>
          <w:ilvl w:val="0"/>
          <w:numId w:val="19"/>
        </w:numPr>
        <w:rPr>
          <w:rFonts w:asciiTheme="minorHAnsi" w:hAnsiTheme="minorHAnsi" w:cs="Arial"/>
        </w:rPr>
      </w:pPr>
      <w:r w:rsidRPr="00C1363F">
        <w:rPr>
          <w:rFonts w:asciiTheme="minorHAnsi" w:hAnsiTheme="minorHAnsi" w:cs="Arial"/>
        </w:rPr>
        <w:t>Number of properties inspections undertaken.</w:t>
      </w:r>
    </w:p>
    <w:p w14:paraId="3A70837E" w14:textId="77777777" w:rsidR="00A75B4C" w:rsidRPr="00C1363F" w:rsidRDefault="00A75B4C" w:rsidP="00C1363F">
      <w:pPr>
        <w:pStyle w:val="NoSpacing"/>
        <w:numPr>
          <w:ilvl w:val="0"/>
          <w:numId w:val="19"/>
        </w:numPr>
        <w:rPr>
          <w:rFonts w:asciiTheme="minorHAnsi" w:hAnsiTheme="minorHAnsi" w:cs="Arial"/>
        </w:rPr>
      </w:pPr>
      <w:r w:rsidRPr="00C1363F">
        <w:rPr>
          <w:rFonts w:asciiTheme="minorHAnsi" w:hAnsiTheme="minorHAnsi" w:cs="Arial"/>
        </w:rPr>
        <w:t>Number of properties with serrated tussock infections.</w:t>
      </w:r>
    </w:p>
    <w:p w14:paraId="0971534A" w14:textId="77777777" w:rsidR="00A75B4C" w:rsidRPr="00C1363F" w:rsidRDefault="00A75B4C" w:rsidP="00C1363F">
      <w:pPr>
        <w:pStyle w:val="NoSpacing"/>
        <w:numPr>
          <w:ilvl w:val="0"/>
          <w:numId w:val="19"/>
        </w:numPr>
        <w:rPr>
          <w:rFonts w:asciiTheme="minorHAnsi" w:hAnsiTheme="minorHAnsi" w:cs="Arial"/>
          <w:spacing w:val="-2"/>
        </w:rPr>
      </w:pPr>
      <w:r w:rsidRPr="00C1363F">
        <w:rPr>
          <w:rFonts w:asciiTheme="minorHAnsi" w:hAnsiTheme="minorHAnsi" w:cs="Arial"/>
          <w:spacing w:val="-2"/>
        </w:rPr>
        <w:t>Number of properties in each property assessment category (Very low / Low / Medium / High).</w:t>
      </w:r>
    </w:p>
    <w:p w14:paraId="7E690C28" w14:textId="5E86736B" w:rsidR="00A75B4C" w:rsidRPr="00C1363F" w:rsidRDefault="0089035C" w:rsidP="00C1363F">
      <w:pPr>
        <w:pStyle w:val="ListParagraph"/>
        <w:numPr>
          <w:ilvl w:val="0"/>
          <w:numId w:val="18"/>
        </w:numPr>
        <w:rPr>
          <w:rFonts w:asciiTheme="minorHAnsi" w:eastAsia="Calibri" w:hAnsiTheme="minorHAnsi" w:cs="Arial"/>
          <w:sz w:val="24"/>
          <w:szCs w:val="24"/>
        </w:rPr>
      </w:pPr>
      <w:r w:rsidRPr="00C1363F">
        <w:rPr>
          <w:rFonts w:asciiTheme="minorHAnsi" w:hAnsiTheme="minorHAnsi" w:cs="Arial"/>
          <w:sz w:val="22"/>
          <w:szCs w:val="22"/>
        </w:rPr>
        <w:t>Recommendation</w:t>
      </w:r>
      <w:r w:rsidR="00C1363F" w:rsidRPr="00C1363F">
        <w:rPr>
          <w:rFonts w:asciiTheme="minorHAnsi" w:hAnsiTheme="minorHAnsi" w:cs="Arial"/>
          <w:sz w:val="22"/>
          <w:szCs w:val="22"/>
        </w:rPr>
        <w:t>s</w:t>
      </w:r>
      <w:r w:rsidRPr="00C1363F">
        <w:rPr>
          <w:rFonts w:asciiTheme="minorHAnsi" w:hAnsiTheme="minorHAnsi" w:cs="Arial"/>
          <w:sz w:val="22"/>
          <w:szCs w:val="22"/>
        </w:rPr>
        <w:t>: The n</w:t>
      </w:r>
      <w:r w:rsidRPr="00C1363F">
        <w:rPr>
          <w:rFonts w:asciiTheme="minorHAnsi" w:eastAsia="Calibri" w:hAnsiTheme="minorHAnsi" w:cs="Arial"/>
          <w:sz w:val="22"/>
          <w:szCs w:val="22"/>
        </w:rPr>
        <w:t xml:space="preserve">umber of properties referred to AgVic for complaint letter and/or regulatory action. </w:t>
      </w:r>
    </w:p>
    <w:p w14:paraId="4570043A" w14:textId="4CDAD2AB" w:rsidR="003D158E" w:rsidRPr="003338D1" w:rsidRDefault="00A75B4C" w:rsidP="003338D1">
      <w:pPr>
        <w:pStyle w:val="NoSpacing"/>
        <w:numPr>
          <w:ilvl w:val="0"/>
          <w:numId w:val="18"/>
        </w:numPr>
        <w:rPr>
          <w:rFonts w:asciiTheme="minorHAnsi" w:hAnsiTheme="minorHAnsi" w:cs="Arial"/>
          <w:spacing w:val="-2"/>
        </w:rPr>
      </w:pPr>
      <w:r w:rsidRPr="006869B1">
        <w:rPr>
          <w:rFonts w:asciiTheme="minorHAnsi" w:hAnsiTheme="minorHAnsi" w:cs="Arial"/>
        </w:rPr>
        <w:t>Issues</w:t>
      </w:r>
      <w:r>
        <w:rPr>
          <w:rFonts w:asciiTheme="minorHAnsi" w:hAnsiTheme="minorHAnsi" w:cs="Arial"/>
        </w:rPr>
        <w:t xml:space="preserve"> and C</w:t>
      </w:r>
      <w:r w:rsidRPr="006869B1">
        <w:rPr>
          <w:rFonts w:asciiTheme="minorHAnsi" w:hAnsiTheme="minorHAnsi" w:cs="Arial"/>
        </w:rPr>
        <w:t>onstraints</w:t>
      </w:r>
      <w:r w:rsidR="003338D1">
        <w:rPr>
          <w:rFonts w:asciiTheme="minorHAnsi" w:hAnsiTheme="minorHAnsi" w:cs="Arial"/>
          <w:spacing w:val="-2"/>
        </w:rPr>
        <w:t>.</w:t>
      </w:r>
    </w:p>
    <w:sectPr w:rsidR="003D158E" w:rsidRPr="003338D1" w:rsidSect="000C364F">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851" w:left="1134" w:header="72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6D3F" w14:textId="77777777" w:rsidR="0028571C" w:rsidRDefault="0028571C">
      <w:r>
        <w:separator/>
      </w:r>
    </w:p>
  </w:endnote>
  <w:endnote w:type="continuationSeparator" w:id="0">
    <w:p w14:paraId="4D38EE3F" w14:textId="77777777" w:rsidR="0028571C" w:rsidRDefault="0028571C">
      <w:r>
        <w:continuationSeparator/>
      </w:r>
    </w:p>
  </w:endnote>
  <w:endnote w:type="continuationNotice" w:id="1">
    <w:p w14:paraId="7EEDF6FC" w14:textId="77777777" w:rsidR="0028571C" w:rsidRDefault="00285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9C09" w14:textId="77777777" w:rsidR="00B9587D" w:rsidRDefault="00B95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98F" w14:textId="7419BE48" w:rsidR="00F54FB7" w:rsidRDefault="0028571C">
    <w:pPr>
      <w:pStyle w:val="Footer"/>
      <w:jc w:val="center"/>
    </w:pPr>
    <w:sdt>
      <w:sdtPr>
        <w:id w:val="-143586052"/>
        <w:docPartObj>
          <w:docPartGallery w:val="Page Numbers (Bottom of Page)"/>
          <w:docPartUnique/>
        </w:docPartObj>
      </w:sdtPr>
      <w:sdtEndPr>
        <w:rPr>
          <w:noProof/>
        </w:rPr>
      </w:sdtEndPr>
      <w:sdtContent>
        <w:r w:rsidR="00F54FB7">
          <w:fldChar w:fldCharType="begin"/>
        </w:r>
        <w:r w:rsidR="00F54FB7">
          <w:instrText xml:space="preserve"> PAGE   \* MERGEFORMAT </w:instrText>
        </w:r>
        <w:r w:rsidR="00F54FB7">
          <w:fldChar w:fldCharType="separate"/>
        </w:r>
        <w:r w:rsidR="00F54FB7">
          <w:rPr>
            <w:noProof/>
          </w:rPr>
          <w:t>2</w:t>
        </w:r>
        <w:r w:rsidR="00F54FB7">
          <w:rPr>
            <w:noProof/>
          </w:rPr>
          <w:fldChar w:fldCharType="end"/>
        </w:r>
      </w:sdtContent>
    </w:sdt>
  </w:p>
  <w:p w14:paraId="3D0C8D17" w14:textId="77777777" w:rsidR="00F54FB7" w:rsidRDefault="00F54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F31A" w14:textId="522540E2" w:rsidR="00B9587D" w:rsidRDefault="00B9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7694" w14:textId="77777777" w:rsidR="0028571C" w:rsidRDefault="0028571C">
      <w:r>
        <w:separator/>
      </w:r>
    </w:p>
  </w:footnote>
  <w:footnote w:type="continuationSeparator" w:id="0">
    <w:p w14:paraId="7A7CB412" w14:textId="77777777" w:rsidR="0028571C" w:rsidRDefault="0028571C">
      <w:r>
        <w:continuationSeparator/>
      </w:r>
    </w:p>
  </w:footnote>
  <w:footnote w:type="continuationNotice" w:id="1">
    <w:p w14:paraId="4BA65953" w14:textId="77777777" w:rsidR="0028571C" w:rsidRDefault="00285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6842" w14:textId="77777777" w:rsidR="00B9587D" w:rsidRDefault="00B95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D1EB" w14:textId="31405020" w:rsidR="00EE41FE" w:rsidRPr="00EE41FE" w:rsidRDefault="00EE41FE" w:rsidP="00EE41FE">
    <w:pPr>
      <w:pStyle w:val="Header"/>
      <w:jc w:val="right"/>
      <w:rPr>
        <w:rFonts w:asciiTheme="minorHAnsi" w:hAnsiTheme="minorHAnsi" w:cstheme="minorHAns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9FDA" w14:textId="42367D99" w:rsidR="003E034A" w:rsidRDefault="003E034A" w:rsidP="003E034A">
    <w:pPr>
      <w:pStyle w:val="Header"/>
      <w:jc w:val="right"/>
      <w:rPr>
        <w:rFonts w:asciiTheme="minorHAnsi" w:hAnsiTheme="minorHAnsi" w:cstheme="minorHAnsi"/>
        <w:sz w:val="18"/>
      </w:rPr>
    </w:pPr>
    <w:r w:rsidRPr="007557CD">
      <w:rPr>
        <w:rFonts w:asciiTheme="minorHAnsi" w:hAnsiTheme="minorHAnsi" w:cstheme="minorHAnsi"/>
        <w:sz w:val="18"/>
      </w:rPr>
      <w:t xml:space="preserve">Last Updated: </w:t>
    </w:r>
    <w:r w:rsidR="00A36F90">
      <w:rPr>
        <w:rFonts w:asciiTheme="minorHAnsi" w:hAnsiTheme="minorHAnsi" w:cstheme="minorHAnsi"/>
        <w:sz w:val="18"/>
      </w:rPr>
      <w:t>25</w:t>
    </w:r>
    <w:r w:rsidR="004C574B">
      <w:rPr>
        <w:rFonts w:asciiTheme="minorHAnsi" w:hAnsiTheme="minorHAnsi" w:cstheme="minorHAnsi"/>
        <w:sz w:val="18"/>
      </w:rPr>
      <w:t>/</w:t>
    </w:r>
    <w:r w:rsidR="00340936">
      <w:rPr>
        <w:rFonts w:asciiTheme="minorHAnsi" w:hAnsiTheme="minorHAnsi" w:cstheme="minorHAnsi"/>
        <w:sz w:val="18"/>
      </w:rPr>
      <w:t>0</w:t>
    </w:r>
    <w:r w:rsidR="00A36F90">
      <w:rPr>
        <w:rFonts w:asciiTheme="minorHAnsi" w:hAnsiTheme="minorHAnsi" w:cstheme="minorHAnsi"/>
        <w:sz w:val="18"/>
      </w:rPr>
      <w:t>5</w:t>
    </w:r>
    <w:r w:rsidR="004C574B">
      <w:rPr>
        <w:rFonts w:asciiTheme="minorHAnsi" w:hAnsiTheme="minorHAnsi" w:cstheme="minorHAnsi"/>
        <w:sz w:val="18"/>
      </w:rPr>
      <w:t>/202</w:t>
    </w:r>
    <w:r w:rsidR="00340936">
      <w:rPr>
        <w:rFonts w:asciiTheme="minorHAnsi" w:hAnsiTheme="minorHAnsi" w:cstheme="minorHAnsi"/>
        <w:sz w:val="18"/>
      </w:rPr>
      <w:t>2</w:t>
    </w:r>
  </w:p>
  <w:p w14:paraId="19AAC72D" w14:textId="77777777" w:rsidR="003E034A" w:rsidRDefault="003E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BD14565_"/>
      </v:shape>
    </w:pict>
  </w:numPicBullet>
  <w:abstractNum w:abstractNumId="0" w15:restartNumberingAfterBreak="0">
    <w:nsid w:val="06703989"/>
    <w:multiLevelType w:val="hybridMultilevel"/>
    <w:tmpl w:val="F3524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A52ED"/>
    <w:multiLevelType w:val="hybridMultilevel"/>
    <w:tmpl w:val="BD307478"/>
    <w:lvl w:ilvl="0" w:tplc="0C090017">
      <w:start w:val="1"/>
      <w:numFmt w:val="lowerLetter"/>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7">
      <w:start w:val="1"/>
      <w:numFmt w:val="lowerLetter"/>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1047191"/>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9935FA"/>
    <w:multiLevelType w:val="hybridMultilevel"/>
    <w:tmpl w:val="B458051C"/>
    <w:lvl w:ilvl="0" w:tplc="0C090001">
      <w:start w:val="1"/>
      <w:numFmt w:val="bullet"/>
      <w:lvlText w:val=""/>
      <w:lvlJc w:val="left"/>
      <w:pPr>
        <w:ind w:left="720" w:hanging="360"/>
      </w:pPr>
      <w:rPr>
        <w:rFonts w:ascii="Symbol" w:hAnsi="Symbol" w:hint="default"/>
      </w:rPr>
    </w:lvl>
    <w:lvl w:ilvl="1" w:tplc="DF30ED96">
      <w:start w:val="28"/>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C42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F7A4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0CE2417"/>
    <w:multiLevelType w:val="hybridMultilevel"/>
    <w:tmpl w:val="99025A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27617995"/>
    <w:multiLevelType w:val="hybridMultilevel"/>
    <w:tmpl w:val="32D0E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21F7E"/>
    <w:multiLevelType w:val="hybridMultilevel"/>
    <w:tmpl w:val="A96296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EAD6F8A"/>
    <w:multiLevelType w:val="hybridMultilevel"/>
    <w:tmpl w:val="67F22AA2"/>
    <w:lvl w:ilvl="0" w:tplc="DF30ED96">
      <w:start w:val="28"/>
      <w:numFmt w:val="bullet"/>
      <w:lvlText w:val="-"/>
      <w:lvlJc w:val="left"/>
      <w:pPr>
        <w:ind w:left="1074" w:hanging="360"/>
      </w:pPr>
      <w:rPr>
        <w:rFonts w:ascii="Calibri" w:eastAsia="Times New Roman" w:hAnsi="Calibri" w:cs="Calibri"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0" w15:restartNumberingAfterBreak="0">
    <w:nsid w:val="318D2442"/>
    <w:multiLevelType w:val="hybridMultilevel"/>
    <w:tmpl w:val="49B2B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13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7D41AF"/>
    <w:multiLevelType w:val="hybridMultilevel"/>
    <w:tmpl w:val="53FA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D378D8"/>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45C020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D85122"/>
    <w:multiLevelType w:val="hybridMultilevel"/>
    <w:tmpl w:val="456477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71089"/>
    <w:multiLevelType w:val="hybridMultilevel"/>
    <w:tmpl w:val="161EE9F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A63547"/>
    <w:multiLevelType w:val="hybridMultilevel"/>
    <w:tmpl w:val="31EC7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3A54D5"/>
    <w:multiLevelType w:val="hybridMultilevel"/>
    <w:tmpl w:val="8F148F56"/>
    <w:lvl w:ilvl="0" w:tplc="5D46C36A">
      <w:start w:val="1"/>
      <w:numFmt w:val="decimal"/>
      <w:lvlText w:val="%1."/>
      <w:lvlJc w:val="left"/>
      <w:pPr>
        <w:tabs>
          <w:tab w:val="num" w:pos="360"/>
        </w:tabs>
        <w:ind w:left="360" w:hanging="360"/>
      </w:pPr>
      <w:rPr>
        <w:b/>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569F5E0A"/>
    <w:multiLevelType w:val="hybridMultilevel"/>
    <w:tmpl w:val="E7F689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5A2D434C"/>
    <w:multiLevelType w:val="hybridMultilevel"/>
    <w:tmpl w:val="F5EE3360"/>
    <w:lvl w:ilvl="0" w:tplc="82EC1BD0">
      <w:start w:val="1"/>
      <w:numFmt w:val="bullet"/>
      <w:lvlText w:val=""/>
      <w:lvlJc w:val="left"/>
      <w:pPr>
        <w:tabs>
          <w:tab w:val="num" w:pos="360"/>
        </w:tabs>
        <w:ind w:left="360" w:hanging="360"/>
      </w:pPr>
      <w:rPr>
        <w:rFonts w:ascii="Wingdings" w:hAnsi="Wingdings" w:hint="default"/>
      </w:rPr>
    </w:lvl>
    <w:lvl w:ilvl="1" w:tplc="438E2D30" w:tentative="1">
      <w:start w:val="1"/>
      <w:numFmt w:val="bullet"/>
      <w:lvlText w:val="o"/>
      <w:lvlJc w:val="left"/>
      <w:pPr>
        <w:tabs>
          <w:tab w:val="num" w:pos="1080"/>
        </w:tabs>
        <w:ind w:left="1080" w:hanging="360"/>
      </w:pPr>
      <w:rPr>
        <w:rFonts w:ascii="Courier New" w:hAnsi="Courier New" w:hint="default"/>
      </w:rPr>
    </w:lvl>
    <w:lvl w:ilvl="2" w:tplc="E0641490" w:tentative="1">
      <w:start w:val="1"/>
      <w:numFmt w:val="bullet"/>
      <w:lvlText w:val=""/>
      <w:lvlJc w:val="left"/>
      <w:pPr>
        <w:tabs>
          <w:tab w:val="num" w:pos="1800"/>
        </w:tabs>
        <w:ind w:left="1800" w:hanging="360"/>
      </w:pPr>
      <w:rPr>
        <w:rFonts w:ascii="Wingdings" w:hAnsi="Wingdings" w:hint="default"/>
      </w:rPr>
    </w:lvl>
    <w:lvl w:ilvl="3" w:tplc="4BFA34C4" w:tentative="1">
      <w:start w:val="1"/>
      <w:numFmt w:val="bullet"/>
      <w:lvlText w:val=""/>
      <w:lvlJc w:val="left"/>
      <w:pPr>
        <w:tabs>
          <w:tab w:val="num" w:pos="2520"/>
        </w:tabs>
        <w:ind w:left="2520" w:hanging="360"/>
      </w:pPr>
      <w:rPr>
        <w:rFonts w:ascii="Symbol" w:hAnsi="Symbol" w:hint="default"/>
      </w:rPr>
    </w:lvl>
    <w:lvl w:ilvl="4" w:tplc="A9B651E0" w:tentative="1">
      <w:start w:val="1"/>
      <w:numFmt w:val="bullet"/>
      <w:lvlText w:val="o"/>
      <w:lvlJc w:val="left"/>
      <w:pPr>
        <w:tabs>
          <w:tab w:val="num" w:pos="3240"/>
        </w:tabs>
        <w:ind w:left="3240" w:hanging="360"/>
      </w:pPr>
      <w:rPr>
        <w:rFonts w:ascii="Courier New" w:hAnsi="Courier New" w:hint="default"/>
      </w:rPr>
    </w:lvl>
    <w:lvl w:ilvl="5" w:tplc="85EAD5BC" w:tentative="1">
      <w:start w:val="1"/>
      <w:numFmt w:val="bullet"/>
      <w:lvlText w:val=""/>
      <w:lvlJc w:val="left"/>
      <w:pPr>
        <w:tabs>
          <w:tab w:val="num" w:pos="3960"/>
        </w:tabs>
        <w:ind w:left="3960" w:hanging="360"/>
      </w:pPr>
      <w:rPr>
        <w:rFonts w:ascii="Wingdings" w:hAnsi="Wingdings" w:hint="default"/>
      </w:rPr>
    </w:lvl>
    <w:lvl w:ilvl="6" w:tplc="32BCDF6A" w:tentative="1">
      <w:start w:val="1"/>
      <w:numFmt w:val="bullet"/>
      <w:lvlText w:val=""/>
      <w:lvlJc w:val="left"/>
      <w:pPr>
        <w:tabs>
          <w:tab w:val="num" w:pos="4680"/>
        </w:tabs>
        <w:ind w:left="4680" w:hanging="360"/>
      </w:pPr>
      <w:rPr>
        <w:rFonts w:ascii="Symbol" w:hAnsi="Symbol" w:hint="default"/>
      </w:rPr>
    </w:lvl>
    <w:lvl w:ilvl="7" w:tplc="82209272" w:tentative="1">
      <w:start w:val="1"/>
      <w:numFmt w:val="bullet"/>
      <w:lvlText w:val="o"/>
      <w:lvlJc w:val="left"/>
      <w:pPr>
        <w:tabs>
          <w:tab w:val="num" w:pos="5400"/>
        </w:tabs>
        <w:ind w:left="5400" w:hanging="360"/>
      </w:pPr>
      <w:rPr>
        <w:rFonts w:ascii="Courier New" w:hAnsi="Courier New" w:hint="default"/>
      </w:rPr>
    </w:lvl>
    <w:lvl w:ilvl="8" w:tplc="A442114E"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746D85"/>
    <w:multiLevelType w:val="hybridMultilevel"/>
    <w:tmpl w:val="CC14CDD2"/>
    <w:lvl w:ilvl="0" w:tplc="3F5E8E8C">
      <w:start w:val="1"/>
      <w:numFmt w:val="bullet"/>
      <w:lvlText w:val=""/>
      <w:lvlJc w:val="left"/>
      <w:pPr>
        <w:tabs>
          <w:tab w:val="num" w:pos="357"/>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5E2E80"/>
    <w:multiLevelType w:val="hybridMultilevel"/>
    <w:tmpl w:val="55AC38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3E75B0E"/>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DEE1A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29432F"/>
    <w:multiLevelType w:val="hybridMultilevel"/>
    <w:tmpl w:val="5C4069A0"/>
    <w:lvl w:ilvl="0" w:tplc="3F5E8E8C">
      <w:start w:val="1"/>
      <w:numFmt w:val="bullet"/>
      <w:lvlText w:val=""/>
      <w:lvlJc w:val="left"/>
      <w:pPr>
        <w:tabs>
          <w:tab w:val="num" w:pos="357"/>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0"/>
  </w:num>
  <w:num w:numId="4">
    <w:abstractNumId w:val="13"/>
  </w:num>
  <w:num w:numId="5">
    <w:abstractNumId w:val="14"/>
  </w:num>
  <w:num w:numId="6">
    <w:abstractNumId w:val="24"/>
  </w:num>
  <w:num w:numId="7">
    <w:abstractNumId w:val="11"/>
  </w:num>
  <w:num w:numId="8">
    <w:abstractNumId w:val="4"/>
  </w:num>
  <w:num w:numId="9">
    <w:abstractNumId w:val="23"/>
  </w:num>
  <w:num w:numId="10">
    <w:abstractNumId w:val="25"/>
  </w:num>
  <w:num w:numId="11">
    <w:abstractNumId w:val="21"/>
  </w:num>
  <w:num w:numId="12">
    <w:abstractNumId w:val="1"/>
  </w:num>
  <w:num w:numId="13">
    <w:abstractNumId w:val="16"/>
  </w:num>
  <w:num w:numId="14">
    <w:abstractNumId w:val="18"/>
  </w:num>
  <w:num w:numId="15">
    <w:abstractNumId w:val="15"/>
  </w:num>
  <w:num w:numId="16">
    <w:abstractNumId w:val="7"/>
  </w:num>
  <w:num w:numId="17">
    <w:abstractNumId w:val="8"/>
  </w:num>
  <w:num w:numId="18">
    <w:abstractNumId w:val="3"/>
  </w:num>
  <w:num w:numId="19">
    <w:abstractNumId w:val="9"/>
  </w:num>
  <w:num w:numId="20">
    <w:abstractNumId w:val="19"/>
  </w:num>
  <w:num w:numId="21">
    <w:abstractNumId w:val="17"/>
  </w:num>
  <w:num w:numId="22">
    <w:abstractNumId w:val="6"/>
  </w:num>
  <w:num w:numId="23">
    <w:abstractNumId w:val="10"/>
  </w:num>
  <w:num w:numId="24">
    <w:abstractNumId w:val="12"/>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9" w:dllVersion="512"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8ddb1"/>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BB7"/>
    <w:rsid w:val="0000237A"/>
    <w:rsid w:val="000036FB"/>
    <w:rsid w:val="0000416F"/>
    <w:rsid w:val="00012494"/>
    <w:rsid w:val="00022082"/>
    <w:rsid w:val="00026426"/>
    <w:rsid w:val="00033171"/>
    <w:rsid w:val="00034848"/>
    <w:rsid w:val="00043B25"/>
    <w:rsid w:val="00060189"/>
    <w:rsid w:val="0008348E"/>
    <w:rsid w:val="0008502D"/>
    <w:rsid w:val="000901D2"/>
    <w:rsid w:val="000C068D"/>
    <w:rsid w:val="000C364F"/>
    <w:rsid w:val="000C586F"/>
    <w:rsid w:val="000D3D91"/>
    <w:rsid w:val="00102EA0"/>
    <w:rsid w:val="00113BA7"/>
    <w:rsid w:val="00114264"/>
    <w:rsid w:val="00124647"/>
    <w:rsid w:val="00133B52"/>
    <w:rsid w:val="00145AAF"/>
    <w:rsid w:val="00147F62"/>
    <w:rsid w:val="00150DF9"/>
    <w:rsid w:val="001867CD"/>
    <w:rsid w:val="00195AFB"/>
    <w:rsid w:val="001B3488"/>
    <w:rsid w:val="0020035A"/>
    <w:rsid w:val="00204437"/>
    <w:rsid w:val="00205EE0"/>
    <w:rsid w:val="00211ECD"/>
    <w:rsid w:val="00222627"/>
    <w:rsid w:val="002567E5"/>
    <w:rsid w:val="002826C9"/>
    <w:rsid w:val="0028571C"/>
    <w:rsid w:val="0029477F"/>
    <w:rsid w:val="002A5B2C"/>
    <w:rsid w:val="002B04EB"/>
    <w:rsid w:val="002B4D96"/>
    <w:rsid w:val="002B5A0A"/>
    <w:rsid w:val="002C271A"/>
    <w:rsid w:val="002E6C9C"/>
    <w:rsid w:val="002F3E45"/>
    <w:rsid w:val="00302878"/>
    <w:rsid w:val="00321116"/>
    <w:rsid w:val="00324517"/>
    <w:rsid w:val="00326B8D"/>
    <w:rsid w:val="003338D1"/>
    <w:rsid w:val="00340936"/>
    <w:rsid w:val="00346726"/>
    <w:rsid w:val="0039049E"/>
    <w:rsid w:val="00393935"/>
    <w:rsid w:val="003A4160"/>
    <w:rsid w:val="003B32E6"/>
    <w:rsid w:val="003C04F7"/>
    <w:rsid w:val="003C30AF"/>
    <w:rsid w:val="003D1403"/>
    <w:rsid w:val="003D158E"/>
    <w:rsid w:val="003E034A"/>
    <w:rsid w:val="003F7EFA"/>
    <w:rsid w:val="00406627"/>
    <w:rsid w:val="004108C4"/>
    <w:rsid w:val="00414BFC"/>
    <w:rsid w:val="0042212B"/>
    <w:rsid w:val="00425EDA"/>
    <w:rsid w:val="00433695"/>
    <w:rsid w:val="00433D04"/>
    <w:rsid w:val="00435DB5"/>
    <w:rsid w:val="00446BB0"/>
    <w:rsid w:val="00450EBA"/>
    <w:rsid w:val="00452C92"/>
    <w:rsid w:val="004740C8"/>
    <w:rsid w:val="00474C43"/>
    <w:rsid w:val="00486481"/>
    <w:rsid w:val="0049153B"/>
    <w:rsid w:val="00496379"/>
    <w:rsid w:val="00496D11"/>
    <w:rsid w:val="004A1C97"/>
    <w:rsid w:val="004A36D9"/>
    <w:rsid w:val="004C574B"/>
    <w:rsid w:val="004F3FE2"/>
    <w:rsid w:val="005154E5"/>
    <w:rsid w:val="00522F78"/>
    <w:rsid w:val="005236BF"/>
    <w:rsid w:val="005314C3"/>
    <w:rsid w:val="0057573D"/>
    <w:rsid w:val="0058639D"/>
    <w:rsid w:val="005A505C"/>
    <w:rsid w:val="005B7A59"/>
    <w:rsid w:val="005D1025"/>
    <w:rsid w:val="005E2123"/>
    <w:rsid w:val="005F3400"/>
    <w:rsid w:val="00600868"/>
    <w:rsid w:val="00602B6E"/>
    <w:rsid w:val="00617BCA"/>
    <w:rsid w:val="00624EA8"/>
    <w:rsid w:val="00677273"/>
    <w:rsid w:val="006851BB"/>
    <w:rsid w:val="006869B1"/>
    <w:rsid w:val="00693B28"/>
    <w:rsid w:val="006D347B"/>
    <w:rsid w:val="006D3D63"/>
    <w:rsid w:val="006E11B0"/>
    <w:rsid w:val="006F46A4"/>
    <w:rsid w:val="00706918"/>
    <w:rsid w:val="0071089B"/>
    <w:rsid w:val="007112B5"/>
    <w:rsid w:val="00731759"/>
    <w:rsid w:val="00744372"/>
    <w:rsid w:val="0074615B"/>
    <w:rsid w:val="00752102"/>
    <w:rsid w:val="00772D5D"/>
    <w:rsid w:val="00792903"/>
    <w:rsid w:val="00794DAA"/>
    <w:rsid w:val="007A2315"/>
    <w:rsid w:val="007B6F40"/>
    <w:rsid w:val="007D1372"/>
    <w:rsid w:val="007D3439"/>
    <w:rsid w:val="007E0522"/>
    <w:rsid w:val="007E104F"/>
    <w:rsid w:val="00800DB4"/>
    <w:rsid w:val="00802AB3"/>
    <w:rsid w:val="00810130"/>
    <w:rsid w:val="00811BB7"/>
    <w:rsid w:val="0081381F"/>
    <w:rsid w:val="0081727F"/>
    <w:rsid w:val="00825C0B"/>
    <w:rsid w:val="00833AD1"/>
    <w:rsid w:val="00841529"/>
    <w:rsid w:val="008456FF"/>
    <w:rsid w:val="00862AA5"/>
    <w:rsid w:val="00867CF0"/>
    <w:rsid w:val="00876FF1"/>
    <w:rsid w:val="0089035C"/>
    <w:rsid w:val="00893C78"/>
    <w:rsid w:val="008B15FF"/>
    <w:rsid w:val="008B3D15"/>
    <w:rsid w:val="008B7630"/>
    <w:rsid w:val="008C04F1"/>
    <w:rsid w:val="008D16A1"/>
    <w:rsid w:val="008E36D4"/>
    <w:rsid w:val="008E3DA5"/>
    <w:rsid w:val="008E6C9C"/>
    <w:rsid w:val="008F1D55"/>
    <w:rsid w:val="00902199"/>
    <w:rsid w:val="00905147"/>
    <w:rsid w:val="0094598E"/>
    <w:rsid w:val="00953EFB"/>
    <w:rsid w:val="00965429"/>
    <w:rsid w:val="0098453B"/>
    <w:rsid w:val="00985B52"/>
    <w:rsid w:val="00993887"/>
    <w:rsid w:val="00994707"/>
    <w:rsid w:val="009C2982"/>
    <w:rsid w:val="009C36F6"/>
    <w:rsid w:val="009C6134"/>
    <w:rsid w:val="009F5185"/>
    <w:rsid w:val="00A0579C"/>
    <w:rsid w:val="00A2055A"/>
    <w:rsid w:val="00A36F90"/>
    <w:rsid w:val="00A376ED"/>
    <w:rsid w:val="00A54533"/>
    <w:rsid w:val="00A57741"/>
    <w:rsid w:val="00A62CF5"/>
    <w:rsid w:val="00A75B4C"/>
    <w:rsid w:val="00AA221F"/>
    <w:rsid w:val="00AB0456"/>
    <w:rsid w:val="00AB5F08"/>
    <w:rsid w:val="00AC002E"/>
    <w:rsid w:val="00AC11E6"/>
    <w:rsid w:val="00AC2D25"/>
    <w:rsid w:val="00AC5A36"/>
    <w:rsid w:val="00AF1495"/>
    <w:rsid w:val="00AF6EF1"/>
    <w:rsid w:val="00B04323"/>
    <w:rsid w:val="00B22542"/>
    <w:rsid w:val="00B3057F"/>
    <w:rsid w:val="00B3232A"/>
    <w:rsid w:val="00B33F70"/>
    <w:rsid w:val="00B52A53"/>
    <w:rsid w:val="00B56046"/>
    <w:rsid w:val="00B80A26"/>
    <w:rsid w:val="00B94D6F"/>
    <w:rsid w:val="00B9587D"/>
    <w:rsid w:val="00BA6C2E"/>
    <w:rsid w:val="00BB7281"/>
    <w:rsid w:val="00BC2B1D"/>
    <w:rsid w:val="00C04079"/>
    <w:rsid w:val="00C07E2A"/>
    <w:rsid w:val="00C1363F"/>
    <w:rsid w:val="00C14970"/>
    <w:rsid w:val="00C15304"/>
    <w:rsid w:val="00C212EE"/>
    <w:rsid w:val="00C2296C"/>
    <w:rsid w:val="00C24739"/>
    <w:rsid w:val="00C45775"/>
    <w:rsid w:val="00C50C50"/>
    <w:rsid w:val="00C54DE1"/>
    <w:rsid w:val="00C7752D"/>
    <w:rsid w:val="00C97B26"/>
    <w:rsid w:val="00CA751F"/>
    <w:rsid w:val="00CB17E4"/>
    <w:rsid w:val="00CC45ED"/>
    <w:rsid w:val="00CC754C"/>
    <w:rsid w:val="00CC7FB9"/>
    <w:rsid w:val="00CD4CF4"/>
    <w:rsid w:val="00CE3993"/>
    <w:rsid w:val="00CE5526"/>
    <w:rsid w:val="00D12083"/>
    <w:rsid w:val="00D123E8"/>
    <w:rsid w:val="00D21F93"/>
    <w:rsid w:val="00D23DE9"/>
    <w:rsid w:val="00D45485"/>
    <w:rsid w:val="00D4778D"/>
    <w:rsid w:val="00D50B82"/>
    <w:rsid w:val="00D548FD"/>
    <w:rsid w:val="00D553B0"/>
    <w:rsid w:val="00D57E55"/>
    <w:rsid w:val="00D65F87"/>
    <w:rsid w:val="00D71ACD"/>
    <w:rsid w:val="00D761B4"/>
    <w:rsid w:val="00D83C30"/>
    <w:rsid w:val="00D90037"/>
    <w:rsid w:val="00DD26E9"/>
    <w:rsid w:val="00DE54C5"/>
    <w:rsid w:val="00E03D10"/>
    <w:rsid w:val="00E245F7"/>
    <w:rsid w:val="00E31585"/>
    <w:rsid w:val="00E43953"/>
    <w:rsid w:val="00E45B36"/>
    <w:rsid w:val="00E50017"/>
    <w:rsid w:val="00E50ECA"/>
    <w:rsid w:val="00E53A4B"/>
    <w:rsid w:val="00E54371"/>
    <w:rsid w:val="00E60DC8"/>
    <w:rsid w:val="00E632B9"/>
    <w:rsid w:val="00E6500B"/>
    <w:rsid w:val="00E6552F"/>
    <w:rsid w:val="00E7113D"/>
    <w:rsid w:val="00E77DF1"/>
    <w:rsid w:val="00E843B0"/>
    <w:rsid w:val="00E86D73"/>
    <w:rsid w:val="00E8797B"/>
    <w:rsid w:val="00E97E6D"/>
    <w:rsid w:val="00EA1689"/>
    <w:rsid w:val="00EB5C58"/>
    <w:rsid w:val="00EC0376"/>
    <w:rsid w:val="00EC3223"/>
    <w:rsid w:val="00EC4D0A"/>
    <w:rsid w:val="00EC6AA2"/>
    <w:rsid w:val="00EC6CFB"/>
    <w:rsid w:val="00EE41FE"/>
    <w:rsid w:val="00F130DF"/>
    <w:rsid w:val="00F214DE"/>
    <w:rsid w:val="00F24049"/>
    <w:rsid w:val="00F31C49"/>
    <w:rsid w:val="00F54FB7"/>
    <w:rsid w:val="00F63187"/>
    <w:rsid w:val="00F71751"/>
    <w:rsid w:val="00F76531"/>
    <w:rsid w:val="00F82A40"/>
    <w:rsid w:val="00F87BB5"/>
    <w:rsid w:val="00F95F24"/>
    <w:rsid w:val="00FA3CEB"/>
    <w:rsid w:val="00FA6AA6"/>
    <w:rsid w:val="00FC44D1"/>
    <w:rsid w:val="00FC6969"/>
    <w:rsid w:val="00FD15EE"/>
    <w:rsid w:val="00FE1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8ddb1"/>
    </o:shapedefaults>
    <o:shapelayout v:ext="edit">
      <o:idmap v:ext="edit" data="1"/>
    </o:shapelayout>
  </w:shapeDefaults>
  <w:decimalSymbol w:val="."/>
  <w:listSeparator w:val=","/>
  <w14:docId w14:val="3E601245"/>
  <w15:docId w15:val="{FD4D1F80-349C-4D65-86E1-AADF7104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Palatino" w:hAnsi="Palatino"/>
      <w:b/>
      <w:bCs/>
      <w:smallCaps/>
      <w:spacing w:val="16"/>
      <w:sz w:val="28"/>
    </w:rPr>
  </w:style>
  <w:style w:type="paragraph" w:styleId="Heading2">
    <w:name w:val="heading 2"/>
    <w:basedOn w:val="Normal"/>
    <w:next w:val="Normal"/>
    <w:qFormat/>
    <w:pPr>
      <w:keepNext/>
      <w:tabs>
        <w:tab w:val="left" w:pos="567"/>
      </w:tabs>
      <w:spacing w:after="240" w:line="300" w:lineRule="exact"/>
      <w:outlineLvl w:val="1"/>
    </w:pPr>
    <w:rPr>
      <w:rFonts w:ascii="Lucida Sans" w:hAnsi="Lucida Sans" w:cs="Arial"/>
      <w:b/>
      <w:bCs/>
      <w:caps/>
    </w:rPr>
  </w:style>
  <w:style w:type="paragraph" w:styleId="Heading3">
    <w:name w:val="heading 3"/>
    <w:basedOn w:val="Normal"/>
    <w:next w:val="Normal"/>
    <w:qFormat/>
    <w:pPr>
      <w:keepNext/>
      <w:outlineLvl w:val="2"/>
    </w:pPr>
    <w:rPr>
      <w:b/>
      <w:i/>
      <w:snapToGrid w:val="0"/>
      <w:sz w:val="24"/>
    </w:rPr>
  </w:style>
  <w:style w:type="paragraph" w:styleId="Heading4">
    <w:name w:val="heading 4"/>
    <w:basedOn w:val="Normal"/>
    <w:next w:val="Normal"/>
    <w:qFormat/>
    <w:pPr>
      <w:keepNext/>
      <w:jc w:val="center"/>
      <w:outlineLvl w:val="3"/>
    </w:pPr>
    <w:rPr>
      <w:sz w:val="52"/>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outlineLvl w:val="5"/>
    </w:pPr>
    <w:rPr>
      <w:b/>
      <w:sz w:val="32"/>
      <w:u w:val="single"/>
    </w:rPr>
  </w:style>
  <w:style w:type="paragraph" w:styleId="Heading7">
    <w:name w:val="heading 7"/>
    <w:basedOn w:val="Normal"/>
    <w:next w:val="Normal"/>
    <w:qFormat/>
    <w:pPr>
      <w:keepNext/>
      <w:spacing w:line="240" w:lineRule="atLeast"/>
      <w:outlineLvl w:val="6"/>
    </w:pPr>
    <w:rPr>
      <w:snapToGrid w:val="0"/>
      <w:color w:val="000000"/>
      <w:sz w:val="24"/>
    </w:rPr>
  </w:style>
  <w:style w:type="paragraph" w:styleId="Heading8">
    <w:name w:val="heading 8"/>
    <w:basedOn w:val="Normal"/>
    <w:next w:val="Normal"/>
    <w:qFormat/>
    <w:pPr>
      <w:keepNext/>
      <w:spacing w:line="240" w:lineRule="atLeast"/>
      <w:outlineLvl w:val="7"/>
    </w:pPr>
    <w:rPr>
      <w:snapToGrid w:val="0"/>
      <w:color w:val="000000"/>
      <w:sz w:val="24"/>
    </w:rPr>
  </w:style>
  <w:style w:type="paragraph" w:styleId="Heading9">
    <w:name w:val="heading 9"/>
    <w:basedOn w:val="Normal"/>
    <w:next w:val="Normal"/>
    <w:qFormat/>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ascii="Arial" w:hAnsi="Arial"/>
      <w:b/>
      <w:noProof/>
      <w:sz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b/>
      <w:sz w:val="28"/>
      <w:u w:val="single"/>
    </w:rPr>
  </w:style>
  <w:style w:type="character" w:styleId="CommentReference">
    <w:name w:val="annotation reference"/>
    <w:semiHidden/>
    <w:rsid w:val="00133B52"/>
    <w:rPr>
      <w:sz w:val="16"/>
      <w:szCs w:val="16"/>
    </w:rPr>
  </w:style>
  <w:style w:type="paragraph" w:styleId="CommentText">
    <w:name w:val="annotation text"/>
    <w:basedOn w:val="Normal"/>
    <w:semiHidden/>
    <w:rsid w:val="00133B52"/>
    <w:rPr>
      <w:lang w:eastAsia="en-AU"/>
    </w:rPr>
  </w:style>
  <w:style w:type="paragraph" w:styleId="BalloonText">
    <w:name w:val="Balloon Text"/>
    <w:basedOn w:val="Normal"/>
    <w:semiHidden/>
    <w:rsid w:val="00133B52"/>
    <w:rPr>
      <w:rFonts w:ascii="Tahoma" w:hAnsi="Tahoma" w:cs="Tahoma"/>
      <w:sz w:val="16"/>
      <w:szCs w:val="16"/>
    </w:rPr>
  </w:style>
  <w:style w:type="paragraph" w:styleId="CommentSubject">
    <w:name w:val="annotation subject"/>
    <w:basedOn w:val="CommentText"/>
    <w:next w:val="CommentText"/>
    <w:semiHidden/>
    <w:rsid w:val="00133B52"/>
    <w:rPr>
      <w:b/>
      <w:bCs/>
      <w:lang w:eastAsia="en-US"/>
    </w:rPr>
  </w:style>
  <w:style w:type="paragraph" w:styleId="NoSpacing">
    <w:name w:val="No Spacing"/>
    <w:uiPriority w:val="1"/>
    <w:qFormat/>
    <w:rsid w:val="007112B5"/>
    <w:rPr>
      <w:rFonts w:ascii="Calibri" w:eastAsia="Calibri" w:hAnsi="Calibri"/>
      <w:sz w:val="22"/>
      <w:szCs w:val="22"/>
      <w:lang w:eastAsia="en-US"/>
    </w:rPr>
  </w:style>
  <w:style w:type="paragraph" w:styleId="NormalWeb">
    <w:name w:val="Normal (Web)"/>
    <w:basedOn w:val="Normal"/>
    <w:uiPriority w:val="99"/>
    <w:unhideWhenUsed/>
    <w:rsid w:val="007112B5"/>
    <w:pPr>
      <w:spacing w:before="100" w:beforeAutospacing="1" w:after="100" w:afterAutospacing="1"/>
    </w:pPr>
    <w:rPr>
      <w:sz w:val="24"/>
      <w:szCs w:val="24"/>
      <w:lang w:eastAsia="en-AU"/>
    </w:rPr>
  </w:style>
  <w:style w:type="paragraph" w:customStyle="1" w:styleId="Default">
    <w:name w:val="Default"/>
    <w:rsid w:val="007112B5"/>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rsid w:val="007E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EF1"/>
    <w:pPr>
      <w:ind w:left="720"/>
      <w:contextualSpacing/>
    </w:pPr>
  </w:style>
  <w:style w:type="character" w:customStyle="1" w:styleId="FooterChar">
    <w:name w:val="Footer Char"/>
    <w:basedOn w:val="DefaultParagraphFont"/>
    <w:link w:val="Footer"/>
    <w:uiPriority w:val="99"/>
    <w:rsid w:val="00F54FB7"/>
    <w:rPr>
      <w:lang w:eastAsia="en-US"/>
    </w:rPr>
  </w:style>
  <w:style w:type="character" w:customStyle="1" w:styleId="HeaderChar">
    <w:name w:val="Header Char"/>
    <w:basedOn w:val="DefaultParagraphFont"/>
    <w:link w:val="Header"/>
    <w:rsid w:val="00EE41FE"/>
    <w:rPr>
      <w:lang w:eastAsia="en-US"/>
    </w:rPr>
  </w:style>
  <w:style w:type="paragraph" w:styleId="Revision">
    <w:name w:val="Revision"/>
    <w:hidden/>
    <w:uiPriority w:val="99"/>
    <w:semiHidden/>
    <w:rsid w:val="00E6552F"/>
    <w:rPr>
      <w:lang w:eastAsia="en-US"/>
    </w:rPr>
  </w:style>
  <w:style w:type="paragraph" w:styleId="TOCHeading">
    <w:name w:val="TOC Heading"/>
    <w:basedOn w:val="Heading1"/>
    <w:next w:val="Normal"/>
    <w:uiPriority w:val="39"/>
    <w:unhideWhenUsed/>
    <w:qFormat/>
    <w:rsid w:val="000C364F"/>
    <w:pPr>
      <w:keepLines/>
      <w:spacing w:before="240" w:line="259" w:lineRule="auto"/>
      <w:outlineLvl w:val="9"/>
    </w:pPr>
    <w:rPr>
      <w:rFonts w:asciiTheme="majorHAnsi" w:eastAsiaTheme="majorEastAsia" w:hAnsiTheme="majorHAnsi" w:cstheme="majorBidi"/>
      <w:b w:val="0"/>
      <w:bCs w:val="0"/>
      <w:smallCaps w:val="0"/>
      <w:color w:val="365F91" w:themeColor="accent1" w:themeShade="BF"/>
      <w:spacing w:val="0"/>
      <w:sz w:val="32"/>
      <w:szCs w:val="32"/>
      <w:lang w:val="en-US"/>
    </w:rPr>
  </w:style>
  <w:style w:type="paragraph" w:styleId="TOC1">
    <w:name w:val="toc 1"/>
    <w:basedOn w:val="Normal"/>
    <w:next w:val="Normal"/>
    <w:autoRedefine/>
    <w:uiPriority w:val="39"/>
    <w:unhideWhenUsed/>
    <w:rsid w:val="000C364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6196">
      <w:bodyDiv w:val="1"/>
      <w:marLeft w:val="0"/>
      <w:marRight w:val="0"/>
      <w:marTop w:val="0"/>
      <w:marBottom w:val="0"/>
      <w:divBdr>
        <w:top w:val="none" w:sz="0" w:space="0" w:color="auto"/>
        <w:left w:val="none" w:sz="0" w:space="0" w:color="auto"/>
        <w:bottom w:val="none" w:sz="0" w:space="0" w:color="auto"/>
        <w:right w:val="none" w:sz="0" w:space="0" w:color="auto"/>
      </w:divBdr>
    </w:div>
    <w:div w:id="791676016">
      <w:bodyDiv w:val="1"/>
      <w:marLeft w:val="0"/>
      <w:marRight w:val="0"/>
      <w:marTop w:val="0"/>
      <w:marBottom w:val="0"/>
      <w:divBdr>
        <w:top w:val="none" w:sz="0" w:space="0" w:color="auto"/>
        <w:left w:val="none" w:sz="0" w:space="0" w:color="auto"/>
        <w:bottom w:val="none" w:sz="0" w:space="0" w:color="auto"/>
        <w:right w:val="none" w:sz="0" w:space="0" w:color="auto"/>
      </w:divBdr>
    </w:div>
    <w:div w:id="1222862508">
      <w:bodyDiv w:val="1"/>
      <w:marLeft w:val="0"/>
      <w:marRight w:val="0"/>
      <w:marTop w:val="0"/>
      <w:marBottom w:val="0"/>
      <w:divBdr>
        <w:top w:val="none" w:sz="0" w:space="0" w:color="auto"/>
        <w:left w:val="none" w:sz="0" w:space="0" w:color="auto"/>
        <w:bottom w:val="none" w:sz="0" w:space="0" w:color="auto"/>
        <w:right w:val="none" w:sz="0" w:space="0" w:color="auto"/>
      </w:divBdr>
    </w:div>
    <w:div w:id="1240287415">
      <w:bodyDiv w:val="1"/>
      <w:marLeft w:val="0"/>
      <w:marRight w:val="0"/>
      <w:marTop w:val="0"/>
      <w:marBottom w:val="0"/>
      <w:divBdr>
        <w:top w:val="none" w:sz="0" w:space="0" w:color="auto"/>
        <w:left w:val="none" w:sz="0" w:space="0" w:color="auto"/>
        <w:bottom w:val="none" w:sz="0" w:space="0" w:color="auto"/>
        <w:right w:val="none" w:sz="0" w:space="0" w:color="auto"/>
      </w:divBdr>
    </w:div>
    <w:div w:id="1557744070">
      <w:bodyDiv w:val="1"/>
      <w:marLeft w:val="0"/>
      <w:marRight w:val="0"/>
      <w:marTop w:val="0"/>
      <w:marBottom w:val="0"/>
      <w:divBdr>
        <w:top w:val="none" w:sz="0" w:space="0" w:color="auto"/>
        <w:left w:val="none" w:sz="0" w:space="0" w:color="auto"/>
        <w:bottom w:val="none" w:sz="0" w:space="0" w:color="auto"/>
        <w:right w:val="none" w:sz="0" w:space="0" w:color="auto"/>
      </w:divBdr>
    </w:div>
    <w:div w:id="1600597697">
      <w:bodyDiv w:val="1"/>
      <w:marLeft w:val="0"/>
      <w:marRight w:val="0"/>
      <w:marTop w:val="0"/>
      <w:marBottom w:val="0"/>
      <w:divBdr>
        <w:top w:val="none" w:sz="0" w:space="0" w:color="auto"/>
        <w:left w:val="none" w:sz="0" w:space="0" w:color="auto"/>
        <w:bottom w:val="none" w:sz="0" w:space="0" w:color="auto"/>
        <w:right w:val="none" w:sz="0" w:space="0" w:color="auto"/>
      </w:divBdr>
    </w:div>
    <w:div w:id="1612199000">
      <w:bodyDiv w:val="1"/>
      <w:marLeft w:val="0"/>
      <w:marRight w:val="0"/>
      <w:marTop w:val="0"/>
      <w:marBottom w:val="0"/>
      <w:divBdr>
        <w:top w:val="none" w:sz="0" w:space="0" w:color="auto"/>
        <w:left w:val="none" w:sz="0" w:space="0" w:color="auto"/>
        <w:bottom w:val="none" w:sz="0" w:space="0" w:color="auto"/>
        <w:right w:val="none" w:sz="0" w:space="0" w:color="auto"/>
      </w:divBdr>
    </w:div>
    <w:div w:id="1918392311">
      <w:bodyDiv w:val="1"/>
      <w:marLeft w:val="0"/>
      <w:marRight w:val="0"/>
      <w:marTop w:val="0"/>
      <w:marBottom w:val="0"/>
      <w:divBdr>
        <w:top w:val="none" w:sz="0" w:space="0" w:color="auto"/>
        <w:left w:val="none" w:sz="0" w:space="0" w:color="auto"/>
        <w:bottom w:val="none" w:sz="0" w:space="0" w:color="auto"/>
        <w:right w:val="none" w:sz="0" w:space="0" w:color="auto"/>
      </w:divBdr>
    </w:div>
    <w:div w:id="21335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7ced9e6b-4cde-4b18-ab0a-09af9921cd59"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7ced9e6b-4cde-4b18-ab0a-09af9921cd59">
      <UserInfo>
        <DisplayName>Doug J May (DJPR)</DisplayName>
        <AccountId>79</AccountId>
        <AccountType/>
      </UserInfo>
    </SharedWithUsers>
    <_dlc_DocId xmlns="7ced9e6b-4cde-4b18-ab0a-09af9921cd59">BASPCI-1925604088-426882</_dlc_DocId>
    <_dlc_DocIdUrl xmlns="7ced9e6b-4cde-4b18-ab0a-09af9921cd59">
      <Url>https://vicgov.sharepoint.com/sites/VG000464/_layouts/15/DocIdRedir.aspx?ID=BASPCI-1925604088-426882</Url>
      <Description>BASPCI-1925604088-426882</Description>
    </_dlc_DocIdUrl>
    <lcf76f155ced4ddcb4097134ff3c332f xmlns="b93e2b72-40e1-4eca-ab93-1171e60cd37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7556FD4AB7B43D4E8551C882C5B4397D" ma:contentTypeVersion="28" ma:contentTypeDescription="DEDJTR Document" ma:contentTypeScope="" ma:versionID="9b6b680f226ec905326139dbe90d4f6a">
  <xsd:schema xmlns:xsd="http://www.w3.org/2001/XMLSchema" xmlns:xs="http://www.w3.org/2001/XMLSchema" xmlns:p="http://schemas.microsoft.com/office/2006/metadata/properties" xmlns:ns2="1970f3ff-c7c3-4b73-8f0c-0bc260d159f3" xmlns:ns3="7ced9e6b-4cde-4b18-ab0a-09af9921cd59" xmlns:ns4="b93e2b72-40e1-4eca-ab93-1171e60cd370" targetNamespace="http://schemas.microsoft.com/office/2006/metadata/properties" ma:root="true" ma:fieldsID="1bca0b486365fbdc4f0a51aa607ca6a6" ns2:_="" ns3:_="" ns4:_="">
    <xsd:import namespace="1970f3ff-c7c3-4b73-8f0c-0bc260d159f3"/>
    <xsd:import namespace="7ced9e6b-4cde-4b18-ab0a-09af9921cd59"/>
    <xsd:import namespace="b93e2b72-40e1-4eca-ab93-1171e60cd37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3e2b72-40e1-4eca-ab93-1171e60cd37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B3812-19A2-462B-9B59-CF7281EBA36B}">
  <ds:schemaRefs>
    <ds:schemaRef ds:uri="http://schemas.microsoft.com/office/2006/metadata/properties"/>
    <ds:schemaRef ds:uri="http://schemas.microsoft.com/office/infopath/2007/PartnerControls"/>
    <ds:schemaRef ds:uri="1970f3ff-c7c3-4b73-8f0c-0bc260d159f3"/>
    <ds:schemaRef ds:uri="7ced9e6b-4cde-4b18-ab0a-09af9921cd59"/>
    <ds:schemaRef ds:uri="b93e2b72-40e1-4eca-ab93-1171e60cd370"/>
  </ds:schemaRefs>
</ds:datastoreItem>
</file>

<file path=customXml/itemProps2.xml><?xml version="1.0" encoding="utf-8"?>
<ds:datastoreItem xmlns:ds="http://schemas.openxmlformats.org/officeDocument/2006/customXml" ds:itemID="{5CDBDFF8-F2A3-4B1A-B9BE-46FFEB9263EE}">
  <ds:schemaRefs>
    <ds:schemaRef ds:uri="http://schemas.openxmlformats.org/officeDocument/2006/bibliography"/>
  </ds:schemaRefs>
</ds:datastoreItem>
</file>

<file path=customXml/itemProps3.xml><?xml version="1.0" encoding="utf-8"?>
<ds:datastoreItem xmlns:ds="http://schemas.openxmlformats.org/officeDocument/2006/customXml" ds:itemID="{224E2C38-D5F0-46AA-B9D6-00CA90D8101D}">
  <ds:schemaRefs>
    <ds:schemaRef ds:uri="http://schemas.microsoft.com/sharepoint/events"/>
  </ds:schemaRefs>
</ds:datastoreItem>
</file>

<file path=customXml/itemProps4.xml><?xml version="1.0" encoding="utf-8"?>
<ds:datastoreItem xmlns:ds="http://schemas.openxmlformats.org/officeDocument/2006/customXml" ds:itemID="{6891E2D0-8A3C-42E1-8614-B94FDA17D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b93e2b72-40e1-4eca-ab93-1171e60cd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6E571E-9D4D-40E8-A9F3-493CE25C8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5</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DNRE</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mm19</dc:creator>
  <cp:lastModifiedBy>Martin K Deering (DJPR)</cp:lastModifiedBy>
  <cp:revision>117</cp:revision>
  <cp:lastPrinted>2022-04-06T06:16:00Z</cp:lastPrinted>
  <dcterms:created xsi:type="dcterms:W3CDTF">2019-05-24T01:45:00Z</dcterms:created>
  <dcterms:modified xsi:type="dcterms:W3CDTF">2022-05-31T01:04:00Z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0x010100611F6414DFB111E7BA88F9DF1743E317007556FD4AB7B43D4E8551C882C5B4397D</vt:lpwstr>
  </property>
  <property fmtid="{D5CDD505-2E9C-101B-9397-08002B2CF9AE}" pid="3" name="Order">
    <vt:r8>100</vt:r8>
  </property>
  <property fmtid="{D5CDD505-2E9C-101B-9397-08002B2CF9AE}" pid="4" name="DEDJTRDivision">
    <vt:lpwstr/>
  </property>
  <property fmtid="{D5CDD505-2E9C-101B-9397-08002B2CF9AE}" pid="5" name="DEDJTRGroup">
    <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_dlc_DocIdItemGuid">
    <vt:lpwstr>96be5446-072e-48a1-9dcf-ccad9f021a3f</vt:lpwstr>
  </property>
  <property fmtid="{D5CDD505-2E9C-101B-9397-08002B2CF9AE}" pid="10" name="MSIP_Label_aada7abd-22af-4be4-9080-cf0e1de95e2f_Enabled">
    <vt:lpwstr>true</vt:lpwstr>
  </property>
  <property fmtid="{D5CDD505-2E9C-101B-9397-08002B2CF9AE}" pid="11" name="MSIP_Label_aada7abd-22af-4be4-9080-cf0e1de95e2f_SetDate">
    <vt:lpwstr>2022-05-25T03:26:45Z</vt:lpwstr>
  </property>
  <property fmtid="{D5CDD505-2E9C-101B-9397-08002B2CF9AE}" pid="12" name="MSIP_Label_aada7abd-22af-4be4-9080-cf0e1de95e2f_Method">
    <vt:lpwstr>Privileged</vt:lpwstr>
  </property>
  <property fmtid="{D5CDD505-2E9C-101B-9397-08002B2CF9AE}" pid="13" name="MSIP_Label_aada7abd-22af-4be4-9080-cf0e1de95e2f_Name">
    <vt:lpwstr>Unofficial (DJPR)</vt:lpwstr>
  </property>
  <property fmtid="{D5CDD505-2E9C-101B-9397-08002B2CF9AE}" pid="14" name="MSIP_Label_aada7abd-22af-4be4-9080-cf0e1de95e2f_SiteId">
    <vt:lpwstr>722ea0be-3e1c-4b11-ad6f-9401d6856e24</vt:lpwstr>
  </property>
  <property fmtid="{D5CDD505-2E9C-101B-9397-08002B2CF9AE}" pid="15" name="MSIP_Label_aada7abd-22af-4be4-9080-cf0e1de95e2f_ActionId">
    <vt:lpwstr>27c9a3cc-69db-41d6-bff1-f7abdb2df615</vt:lpwstr>
  </property>
  <property fmtid="{D5CDD505-2E9C-101B-9397-08002B2CF9AE}" pid="16" name="MSIP_Label_aada7abd-22af-4be4-9080-cf0e1de95e2f_ContentBits">
    <vt:lpwstr>3</vt:lpwstr>
  </property>
  <property fmtid="{D5CDD505-2E9C-101B-9397-08002B2CF9AE}" pid="17" name="MediaServiceImageTags">
    <vt:lpwstr/>
  </property>
</Properties>
</file>