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pPr w:leftFromText="180" w:rightFromText="180" w:vertAnchor="page" w:horzAnchor="margin" w:tblpY="2206"/>
        <w:tblW w:w="10556" w:type="dxa"/>
        <w:tblLook w:val="04A0" w:firstRow="1" w:lastRow="0" w:firstColumn="1" w:lastColumn="0" w:noHBand="0" w:noVBand="1"/>
      </w:tblPr>
      <w:tblGrid>
        <w:gridCol w:w="4026"/>
        <w:gridCol w:w="6530"/>
      </w:tblGrid>
      <w:tr w:rsidR="002C2F53" w:rsidRPr="00D01E0D" w14:paraId="4711088A" w14:textId="77777777" w:rsidTr="00427C21">
        <w:trPr>
          <w:cnfStyle w:val="100000000000" w:firstRow="1" w:lastRow="0" w:firstColumn="0" w:lastColumn="0" w:oddVBand="0" w:evenVBand="0" w:oddHBand="0" w:evenHBand="0" w:firstRowFirstColumn="0" w:firstRowLastColumn="0" w:lastRowFirstColumn="0" w:lastRowLastColumn="0"/>
        </w:trPr>
        <w:tc>
          <w:tcPr>
            <w:tcW w:w="4026" w:type="dxa"/>
          </w:tcPr>
          <w:p w14:paraId="47110888" w14:textId="77777777" w:rsidR="002C2F53" w:rsidRPr="00D01E0D" w:rsidRDefault="04E244B9" w:rsidP="04E244B9">
            <w:pPr>
              <w:pStyle w:val="TableTextWhite0"/>
              <w:rPr>
                <w:rFonts w:cs="Arial"/>
                <w:b/>
                <w:bCs/>
                <w:color w:val="000000" w:themeColor="text1"/>
                <w:sz w:val="24"/>
                <w:szCs w:val="24"/>
              </w:rPr>
            </w:pPr>
            <w:bookmarkStart w:id="0" w:name="_GoBack"/>
            <w:bookmarkEnd w:id="0"/>
            <w:r w:rsidRPr="04E244B9">
              <w:rPr>
                <w:rFonts w:cs="Arial"/>
                <w:b/>
                <w:bCs/>
              </w:rPr>
              <w:t>Cluster</w:t>
            </w:r>
          </w:p>
        </w:tc>
        <w:tc>
          <w:tcPr>
            <w:tcW w:w="6530" w:type="dxa"/>
          </w:tcPr>
          <w:p w14:paraId="47110889" w14:textId="3B55B797" w:rsidR="002C2F53" w:rsidRPr="00D01E0D" w:rsidRDefault="04E244B9" w:rsidP="04E244B9">
            <w:pPr>
              <w:pStyle w:val="TableTextWhite0"/>
              <w:rPr>
                <w:rFonts w:cs="Arial"/>
              </w:rPr>
            </w:pPr>
            <w:r w:rsidRPr="04E244B9">
              <w:rPr>
                <w:rFonts w:cs="Arial"/>
              </w:rPr>
              <w:t>Planning</w:t>
            </w:r>
            <w:r w:rsidR="00167B26">
              <w:rPr>
                <w:rFonts w:cs="Arial"/>
              </w:rPr>
              <w:t xml:space="preserve">, Industry </w:t>
            </w:r>
            <w:r w:rsidRPr="04E244B9">
              <w:rPr>
                <w:rFonts w:cs="Arial"/>
              </w:rPr>
              <w:t>and Environment</w:t>
            </w:r>
          </w:p>
        </w:tc>
      </w:tr>
      <w:tr w:rsidR="002C2F53" w:rsidRPr="00D01E0D" w14:paraId="4711088D" w14:textId="77777777" w:rsidTr="00427C21">
        <w:tc>
          <w:tcPr>
            <w:tcW w:w="4026" w:type="dxa"/>
          </w:tcPr>
          <w:p w14:paraId="4711088B" w14:textId="77777777" w:rsidR="002C2F53" w:rsidRPr="00D01E0D" w:rsidRDefault="002C2F53" w:rsidP="04E244B9">
            <w:pPr>
              <w:pStyle w:val="TableTextWhite0"/>
              <w:rPr>
                <w:rFonts w:cs="Arial"/>
                <w:b/>
                <w:bCs/>
              </w:rPr>
            </w:pPr>
            <w:bookmarkStart w:id="1" w:name="DeptAgency"/>
            <w:bookmarkEnd w:id="1"/>
            <w:r w:rsidRPr="04E244B9">
              <w:rPr>
                <w:rFonts w:cs="Arial"/>
                <w:b/>
                <w:bCs/>
              </w:rPr>
              <w:t>Agency</w:t>
            </w:r>
          </w:p>
        </w:tc>
        <w:tc>
          <w:tcPr>
            <w:tcW w:w="6530" w:type="dxa"/>
          </w:tcPr>
          <w:p w14:paraId="4711088C" w14:textId="4CCFE3A0" w:rsidR="002C2F53" w:rsidRPr="00D01E0D" w:rsidRDefault="00D21E09" w:rsidP="04E244B9">
            <w:pPr>
              <w:pStyle w:val="TableTextWhite0"/>
              <w:rPr>
                <w:rFonts w:cs="Arial"/>
              </w:rPr>
            </w:pPr>
            <w:r>
              <w:t>Department of Planning, Industry and Environment</w:t>
            </w:r>
          </w:p>
        </w:tc>
      </w:tr>
      <w:tr w:rsidR="002C2F53" w:rsidRPr="00D01E0D" w14:paraId="47110890" w14:textId="77777777" w:rsidTr="00427C21">
        <w:tc>
          <w:tcPr>
            <w:tcW w:w="4026" w:type="dxa"/>
          </w:tcPr>
          <w:p w14:paraId="4711088E" w14:textId="77777777" w:rsidR="002C2F53" w:rsidRPr="00D01E0D" w:rsidRDefault="04E244B9" w:rsidP="04E244B9">
            <w:pPr>
              <w:pStyle w:val="TableTextWhite0"/>
              <w:rPr>
                <w:rFonts w:cs="Arial"/>
                <w:b/>
                <w:bCs/>
                <w:color w:val="000000" w:themeColor="text1"/>
                <w:sz w:val="24"/>
                <w:szCs w:val="24"/>
              </w:rPr>
            </w:pPr>
            <w:r w:rsidRPr="04E244B9">
              <w:rPr>
                <w:rFonts w:cs="Arial"/>
                <w:b/>
                <w:bCs/>
              </w:rPr>
              <w:t>Division/Branch/Unit</w:t>
            </w:r>
          </w:p>
        </w:tc>
        <w:tc>
          <w:tcPr>
            <w:tcW w:w="6530" w:type="dxa"/>
          </w:tcPr>
          <w:p w14:paraId="4711088F" w14:textId="5431AB7C" w:rsidR="002C2F53" w:rsidRPr="00D01E0D" w:rsidRDefault="00D21E09" w:rsidP="04E244B9">
            <w:pPr>
              <w:pStyle w:val="TableTextWhite0"/>
              <w:rPr>
                <w:rFonts w:cs="Arial"/>
              </w:rPr>
            </w:pPr>
            <w:r w:rsidRPr="001D3BA8">
              <w:t xml:space="preserve">Environment, Energy &amp; Science </w:t>
            </w:r>
            <w:r>
              <w:t xml:space="preserve">/ </w:t>
            </w:r>
            <w:r w:rsidR="04E244B9" w:rsidRPr="04E244B9">
              <w:rPr>
                <w:rFonts w:cs="Arial"/>
              </w:rPr>
              <w:t>National Parks and Wildlife Service</w:t>
            </w:r>
            <w:r w:rsidR="009D1554">
              <w:rPr>
                <w:rFonts w:cs="Arial"/>
              </w:rPr>
              <w:t xml:space="preserve"> / Park Operations Division</w:t>
            </w:r>
          </w:p>
        </w:tc>
      </w:tr>
      <w:tr w:rsidR="002C2F53" w:rsidRPr="00D01E0D" w14:paraId="47110893" w14:textId="77777777" w:rsidTr="00427C21">
        <w:tc>
          <w:tcPr>
            <w:tcW w:w="4026" w:type="dxa"/>
          </w:tcPr>
          <w:p w14:paraId="47110891" w14:textId="77777777" w:rsidR="002C2F53" w:rsidRPr="00D01E0D" w:rsidRDefault="04E244B9" w:rsidP="04E244B9">
            <w:pPr>
              <w:pStyle w:val="TableTextWhite0"/>
              <w:rPr>
                <w:rFonts w:cs="Arial"/>
                <w:b/>
                <w:bCs/>
                <w:color w:val="000000" w:themeColor="text1"/>
                <w:sz w:val="24"/>
                <w:szCs w:val="24"/>
              </w:rPr>
            </w:pPr>
            <w:r w:rsidRPr="04E244B9">
              <w:rPr>
                <w:rFonts w:cs="Arial"/>
                <w:b/>
                <w:bCs/>
              </w:rPr>
              <w:t>Location</w:t>
            </w:r>
          </w:p>
        </w:tc>
        <w:tc>
          <w:tcPr>
            <w:tcW w:w="6530" w:type="dxa"/>
          </w:tcPr>
          <w:p w14:paraId="47110892" w14:textId="77777777" w:rsidR="002C2F53" w:rsidRPr="00D21E09" w:rsidRDefault="04E244B9" w:rsidP="04E244B9">
            <w:pPr>
              <w:pStyle w:val="TableTextWhite0"/>
              <w:rPr>
                <w:rFonts w:cs="Arial"/>
              </w:rPr>
            </w:pPr>
            <w:r w:rsidRPr="00D21E09">
              <w:rPr>
                <w:rFonts w:cs="Arial"/>
              </w:rPr>
              <w:t>Various</w:t>
            </w:r>
          </w:p>
        </w:tc>
      </w:tr>
      <w:tr w:rsidR="002C2F53" w:rsidRPr="00D01E0D" w14:paraId="47110896" w14:textId="77777777" w:rsidTr="00427C21">
        <w:tc>
          <w:tcPr>
            <w:tcW w:w="4026" w:type="dxa"/>
          </w:tcPr>
          <w:p w14:paraId="47110894" w14:textId="77777777" w:rsidR="002C2F53" w:rsidRPr="00D01E0D" w:rsidRDefault="04E244B9" w:rsidP="04E244B9">
            <w:pPr>
              <w:pStyle w:val="TableTextWhite0"/>
              <w:rPr>
                <w:rFonts w:cs="Arial"/>
                <w:b/>
                <w:bCs/>
                <w:color w:val="000000" w:themeColor="text1"/>
                <w:sz w:val="24"/>
                <w:szCs w:val="24"/>
              </w:rPr>
            </w:pPr>
            <w:r w:rsidRPr="04E244B9">
              <w:rPr>
                <w:rFonts w:cs="Arial"/>
                <w:b/>
                <w:bCs/>
              </w:rPr>
              <w:t>Classification/Grade/Band</w:t>
            </w:r>
          </w:p>
        </w:tc>
        <w:tc>
          <w:tcPr>
            <w:tcW w:w="6530" w:type="dxa"/>
          </w:tcPr>
          <w:p w14:paraId="47110895" w14:textId="77777777" w:rsidR="002C2F53" w:rsidRPr="00D21E09" w:rsidRDefault="04E244B9" w:rsidP="04E244B9">
            <w:pPr>
              <w:pStyle w:val="TableTextWhite0"/>
              <w:rPr>
                <w:rFonts w:cs="Arial"/>
              </w:rPr>
            </w:pPr>
            <w:r w:rsidRPr="00D21E09">
              <w:rPr>
                <w:rFonts w:cs="Arial"/>
              </w:rPr>
              <w:t>Clerk Grade 7/8</w:t>
            </w:r>
          </w:p>
        </w:tc>
      </w:tr>
      <w:tr w:rsidR="002C2F53" w:rsidRPr="00D01E0D" w14:paraId="47110899" w14:textId="77777777" w:rsidTr="00427C21">
        <w:tc>
          <w:tcPr>
            <w:tcW w:w="4026" w:type="dxa"/>
          </w:tcPr>
          <w:p w14:paraId="47110897" w14:textId="77777777" w:rsidR="002C2F53" w:rsidRPr="00D01E0D" w:rsidRDefault="04E244B9" w:rsidP="04E244B9">
            <w:pPr>
              <w:pStyle w:val="TableTextWhite0"/>
              <w:rPr>
                <w:rFonts w:cs="Arial"/>
                <w:b/>
                <w:bCs/>
                <w:color w:val="000000" w:themeColor="text1"/>
                <w:sz w:val="24"/>
                <w:szCs w:val="24"/>
              </w:rPr>
            </w:pPr>
            <w:r w:rsidRPr="04E244B9">
              <w:rPr>
                <w:rFonts w:cs="Arial"/>
                <w:b/>
                <w:bCs/>
              </w:rPr>
              <w:t>ANZSCO Code</w:t>
            </w:r>
          </w:p>
        </w:tc>
        <w:tc>
          <w:tcPr>
            <w:tcW w:w="6530" w:type="dxa"/>
          </w:tcPr>
          <w:p w14:paraId="47110898" w14:textId="42A51ACF" w:rsidR="002C2F53" w:rsidRPr="00D21E09" w:rsidRDefault="00E36A67" w:rsidP="04E244B9">
            <w:pPr>
              <w:pStyle w:val="TableTextWhite0"/>
              <w:rPr>
                <w:rFonts w:cs="Arial"/>
              </w:rPr>
            </w:pPr>
            <w:r w:rsidRPr="00D21E09">
              <w:rPr>
                <w:rFonts w:cs="Arial"/>
              </w:rPr>
              <w:t>511112</w:t>
            </w:r>
          </w:p>
        </w:tc>
      </w:tr>
      <w:tr w:rsidR="002C2F53" w:rsidRPr="00D01E0D" w14:paraId="4711089C" w14:textId="77777777" w:rsidTr="00427C21">
        <w:tc>
          <w:tcPr>
            <w:tcW w:w="4026" w:type="dxa"/>
          </w:tcPr>
          <w:p w14:paraId="4711089A" w14:textId="77777777" w:rsidR="002C2F53" w:rsidRPr="00D01E0D" w:rsidRDefault="04E244B9" w:rsidP="04E244B9">
            <w:pPr>
              <w:pStyle w:val="TableTextWhite0"/>
              <w:rPr>
                <w:rFonts w:cs="Arial"/>
                <w:b/>
                <w:bCs/>
              </w:rPr>
            </w:pPr>
            <w:r w:rsidRPr="04E244B9">
              <w:rPr>
                <w:rFonts w:cs="Arial"/>
                <w:b/>
                <w:bCs/>
              </w:rPr>
              <w:t>Role Number</w:t>
            </w:r>
          </w:p>
        </w:tc>
        <w:tc>
          <w:tcPr>
            <w:tcW w:w="6530" w:type="dxa"/>
          </w:tcPr>
          <w:p w14:paraId="4711089B" w14:textId="715029AB" w:rsidR="002C2F53" w:rsidRPr="00D21E09" w:rsidRDefault="000F0D86" w:rsidP="04E244B9">
            <w:pPr>
              <w:pStyle w:val="TableTextWhite0"/>
              <w:rPr>
                <w:rFonts w:cs="Arial"/>
              </w:rPr>
            </w:pPr>
            <w:r w:rsidRPr="00D21E09">
              <w:rPr>
                <w:rFonts w:cs="Arial"/>
              </w:rPr>
              <w:t>Generic</w:t>
            </w:r>
          </w:p>
        </w:tc>
      </w:tr>
      <w:tr w:rsidR="002C2F53" w:rsidRPr="00D01E0D" w14:paraId="4711089F" w14:textId="77777777" w:rsidTr="00427C21">
        <w:tc>
          <w:tcPr>
            <w:tcW w:w="4026" w:type="dxa"/>
          </w:tcPr>
          <w:p w14:paraId="4711089D" w14:textId="77777777" w:rsidR="002C2F53" w:rsidRPr="00D01E0D" w:rsidRDefault="04E244B9" w:rsidP="04E244B9">
            <w:pPr>
              <w:pStyle w:val="TableTextWhite0"/>
              <w:rPr>
                <w:rFonts w:cs="Arial"/>
                <w:b/>
                <w:bCs/>
                <w:color w:val="000000" w:themeColor="text1"/>
                <w:sz w:val="24"/>
                <w:szCs w:val="24"/>
              </w:rPr>
            </w:pPr>
            <w:r w:rsidRPr="04E244B9">
              <w:rPr>
                <w:rFonts w:cs="Arial"/>
                <w:b/>
                <w:bCs/>
              </w:rPr>
              <w:t>PCAT Code</w:t>
            </w:r>
          </w:p>
        </w:tc>
        <w:tc>
          <w:tcPr>
            <w:tcW w:w="6530" w:type="dxa"/>
          </w:tcPr>
          <w:p w14:paraId="4711089E" w14:textId="1905F42A" w:rsidR="002C2F53" w:rsidRPr="00D21E09" w:rsidRDefault="00E36A67" w:rsidP="04E244B9">
            <w:pPr>
              <w:pStyle w:val="TableTextWhite0"/>
              <w:rPr>
                <w:rFonts w:cs="Arial"/>
              </w:rPr>
            </w:pPr>
            <w:r w:rsidRPr="00D21E09">
              <w:rPr>
                <w:rFonts w:cs="Arial"/>
              </w:rPr>
              <w:t>1127292</w:t>
            </w:r>
          </w:p>
        </w:tc>
      </w:tr>
      <w:tr w:rsidR="002C2F53" w:rsidRPr="00D01E0D" w14:paraId="471108A2" w14:textId="77777777" w:rsidTr="00427C21">
        <w:tc>
          <w:tcPr>
            <w:tcW w:w="4026" w:type="dxa"/>
          </w:tcPr>
          <w:p w14:paraId="471108A0" w14:textId="77777777" w:rsidR="002C2F53" w:rsidRPr="00D01E0D" w:rsidRDefault="04E244B9" w:rsidP="04E244B9">
            <w:pPr>
              <w:pStyle w:val="TableTextWhite0"/>
              <w:rPr>
                <w:rFonts w:cs="Arial"/>
                <w:b/>
                <w:bCs/>
                <w:color w:val="000000" w:themeColor="text1"/>
                <w:sz w:val="24"/>
                <w:szCs w:val="24"/>
              </w:rPr>
            </w:pPr>
            <w:r w:rsidRPr="04E244B9">
              <w:rPr>
                <w:rFonts w:cs="Arial"/>
                <w:b/>
                <w:bCs/>
              </w:rPr>
              <w:t>Date of Approval</w:t>
            </w:r>
          </w:p>
        </w:tc>
        <w:tc>
          <w:tcPr>
            <w:tcW w:w="6530" w:type="dxa"/>
          </w:tcPr>
          <w:p w14:paraId="471108A1" w14:textId="6C11F286" w:rsidR="002C2F53" w:rsidRPr="00D21E09" w:rsidRDefault="00AC3A0F" w:rsidP="04E244B9">
            <w:pPr>
              <w:pStyle w:val="TableTextWhite0"/>
              <w:rPr>
                <w:rFonts w:cs="Arial"/>
              </w:rPr>
            </w:pPr>
            <w:r w:rsidRPr="00D21E09">
              <w:rPr>
                <w:rFonts w:cs="Arial"/>
              </w:rPr>
              <w:t>September 2017</w:t>
            </w:r>
            <w:r w:rsidR="00D21E09" w:rsidRPr="00D21E09">
              <w:rPr>
                <w:rFonts w:cs="Arial"/>
              </w:rPr>
              <w:t xml:space="preserve"> (updated 6 April 2021)</w:t>
            </w:r>
          </w:p>
        </w:tc>
      </w:tr>
      <w:tr w:rsidR="00D21E09" w:rsidRPr="00D01E0D" w14:paraId="391A3B25" w14:textId="77777777" w:rsidTr="00427C21">
        <w:tc>
          <w:tcPr>
            <w:tcW w:w="4026" w:type="dxa"/>
          </w:tcPr>
          <w:p w14:paraId="28A76E0D" w14:textId="08B22E74" w:rsidR="00D21E09" w:rsidRPr="04E244B9" w:rsidRDefault="00D21E09" w:rsidP="04E244B9">
            <w:pPr>
              <w:pStyle w:val="TableTextWhite0"/>
              <w:rPr>
                <w:rFonts w:cs="Arial"/>
                <w:b/>
                <w:bCs/>
              </w:rPr>
            </w:pPr>
            <w:r>
              <w:rPr>
                <w:b/>
              </w:rPr>
              <w:t>Agency Website</w:t>
            </w:r>
          </w:p>
        </w:tc>
        <w:tc>
          <w:tcPr>
            <w:tcW w:w="6530" w:type="dxa"/>
          </w:tcPr>
          <w:p w14:paraId="3A35B2D4" w14:textId="0A2DAE4A" w:rsidR="00D21E09" w:rsidRPr="00D21E09" w:rsidRDefault="00D21E09" w:rsidP="04E244B9">
            <w:pPr>
              <w:pStyle w:val="TableTextWhite0"/>
              <w:rPr>
                <w:rFonts w:cs="Arial"/>
              </w:rPr>
            </w:pPr>
            <w:r w:rsidRPr="00D21E09">
              <w:rPr>
                <w:rFonts w:cs="Arial"/>
              </w:rPr>
              <w:t>www.dpie.nsw.gov.au</w:t>
            </w:r>
          </w:p>
        </w:tc>
      </w:tr>
    </w:tbl>
    <w:p w14:paraId="471108A6" w14:textId="35BDB959" w:rsidR="00E81913" w:rsidRPr="00D01E0D" w:rsidRDefault="395E5CA4" w:rsidP="395E5CA4">
      <w:pPr>
        <w:pStyle w:val="Heading1"/>
        <w:spacing w:before="40"/>
        <w:rPr>
          <w:rFonts w:ascii="Arial" w:hAnsi="Arial"/>
        </w:rPr>
      </w:pPr>
      <w:r w:rsidRPr="395E5CA4">
        <w:rPr>
          <w:rFonts w:ascii="Arial" w:hAnsi="Arial"/>
        </w:rPr>
        <w:t>Agency overview</w:t>
      </w:r>
    </w:p>
    <w:p w14:paraId="54B599CC" w14:textId="77777777" w:rsidR="00D21E09" w:rsidRPr="00D21E09" w:rsidRDefault="00D21E09" w:rsidP="00D21E09">
      <w:pPr>
        <w:pStyle w:val="NormalWeb"/>
        <w:spacing w:line="276" w:lineRule="auto"/>
        <w:rPr>
          <w:rStyle w:val="Strong"/>
          <w:rFonts w:ascii="Arial" w:hAnsi="Arial" w:cs="Arial"/>
          <w:b w:val="0"/>
          <w:bCs w:val="0"/>
          <w:color w:val="111111"/>
          <w:sz w:val="22"/>
          <w:szCs w:val="22"/>
        </w:rPr>
      </w:pPr>
      <w:r w:rsidRPr="00D21E09">
        <w:rPr>
          <w:rStyle w:val="Strong"/>
          <w:rFonts w:ascii="Arial" w:hAnsi="Arial" w:cs="Arial"/>
          <w:b w:val="0"/>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55DA16AD" w14:textId="77777777" w:rsidR="00D21E09" w:rsidRPr="00D21E09" w:rsidRDefault="00D21E09" w:rsidP="00D21E09">
      <w:pPr>
        <w:tabs>
          <w:tab w:val="left" w:pos="2925"/>
        </w:tabs>
        <w:rPr>
          <w:rFonts w:ascii="Arial" w:eastAsia="Calibri" w:hAnsi="Arial" w:cs="Arial"/>
          <w:b/>
          <w:bCs/>
          <w:kern w:val="32"/>
          <w:sz w:val="26"/>
          <w:szCs w:val="32"/>
        </w:rPr>
      </w:pPr>
      <w:r w:rsidRPr="00D21E09">
        <w:rPr>
          <w:rFonts w:ascii="Arial" w:eastAsia="Calibri" w:hAnsi="Arial" w:cs="Arial"/>
          <w:b/>
          <w:bCs/>
          <w:kern w:val="32"/>
          <w:sz w:val="26"/>
          <w:szCs w:val="32"/>
        </w:rPr>
        <w:t>National Parks &amp; Wildlife Service overview</w:t>
      </w:r>
    </w:p>
    <w:p w14:paraId="2AA4D672" w14:textId="77777777" w:rsidR="00D21E09" w:rsidRPr="00D21E09" w:rsidRDefault="00D21E09" w:rsidP="00D21E09">
      <w:pPr>
        <w:rPr>
          <w:rFonts w:ascii="Arial" w:eastAsia="Times New Roman" w:hAnsi="Arial" w:cs="Arial"/>
        </w:rPr>
      </w:pPr>
      <w:r w:rsidRPr="00D21E09">
        <w:rPr>
          <w:rFonts w:ascii="Arial" w:eastAsia="Times New Roman" w:hAnsi="Arial" w:cs="Arial"/>
        </w:rPr>
        <w:t>National Parks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w:t>
      </w:r>
    </w:p>
    <w:p w14:paraId="471108A8" w14:textId="77777777" w:rsidR="00E81913" w:rsidRDefault="04E244B9" w:rsidP="04E244B9">
      <w:pPr>
        <w:pStyle w:val="Heading1"/>
        <w:rPr>
          <w:rFonts w:ascii="Arial" w:hAnsi="Arial"/>
        </w:rPr>
      </w:pPr>
      <w:r w:rsidRPr="04E244B9">
        <w:rPr>
          <w:rFonts w:ascii="Arial" w:hAnsi="Arial"/>
        </w:rPr>
        <w:t>Primary purpose of the role</w:t>
      </w:r>
    </w:p>
    <w:p w14:paraId="491D1779" w14:textId="66A7AB94" w:rsidR="007466FD" w:rsidRPr="009C342C" w:rsidRDefault="007466FD" w:rsidP="04E244B9">
      <w:pPr>
        <w:rPr>
          <w:rFonts w:ascii="Arial" w:hAnsi="Arial" w:cs="Arial"/>
          <w:color w:val="000000" w:themeColor="text1"/>
        </w:rPr>
      </w:pPr>
      <w:r w:rsidRPr="00427C21">
        <w:rPr>
          <w:rFonts w:ascii="Arial" w:hAnsi="Arial" w:cs="Arial"/>
        </w:rPr>
        <w:t>Facilitate pest animal and weed management to protect natural and cultural heritage conservation values including the development, coordination, implementation and review of strategies, plans and programs undertaken for the effective management of pest species.</w:t>
      </w:r>
    </w:p>
    <w:p w14:paraId="471108AA" w14:textId="77777777" w:rsidR="00E81913" w:rsidRDefault="04E244B9" w:rsidP="04E244B9">
      <w:pPr>
        <w:pStyle w:val="Heading1"/>
        <w:rPr>
          <w:rFonts w:ascii="Arial" w:hAnsi="Arial"/>
        </w:rPr>
      </w:pPr>
      <w:r w:rsidRPr="04E244B9">
        <w:rPr>
          <w:rFonts w:ascii="Arial" w:hAnsi="Arial"/>
        </w:rPr>
        <w:t>Key accountabilities</w:t>
      </w:r>
    </w:p>
    <w:p w14:paraId="471108AB" w14:textId="77777777" w:rsidR="00A72699" w:rsidRPr="00D21E09" w:rsidRDefault="04E244B9" w:rsidP="00D21E09">
      <w:pPr>
        <w:pStyle w:val="ListParagraph"/>
        <w:numPr>
          <w:ilvl w:val="0"/>
          <w:numId w:val="15"/>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themeColor="text1"/>
        </w:rPr>
        <w:t xml:space="preserve">Prepare, coordinate, implement and evaluate pest species management plans and strategies involving all relevant agencies and stakeholders to assist in the control of pest species within and adjoining the Region’s reserves. </w:t>
      </w:r>
    </w:p>
    <w:p w14:paraId="471108AC" w14:textId="77777777" w:rsidR="00915A4B" w:rsidRPr="00D21E09" w:rsidRDefault="04E244B9" w:rsidP="00D21E09">
      <w:pPr>
        <w:pStyle w:val="ListParagraph"/>
        <w:numPr>
          <w:ilvl w:val="0"/>
          <w:numId w:val="15"/>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themeColor="text1"/>
        </w:rPr>
        <w:t>Undertake pest species management activities and prepare Reviews of Environmental Factors and other environmental impact assessment programs for pest control activities and support Incident Control throughout NSW to ensure compliance with relevant environmental legislation.</w:t>
      </w:r>
    </w:p>
    <w:p w14:paraId="471108AD" w14:textId="498A651E" w:rsidR="00915A4B" w:rsidRPr="00D21E09" w:rsidRDefault="002A5FC2" w:rsidP="00D21E09">
      <w:pPr>
        <w:pStyle w:val="ListParagraph"/>
        <w:numPr>
          <w:ilvl w:val="0"/>
          <w:numId w:val="15"/>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themeColor="text1"/>
        </w:rPr>
        <w:t>M</w:t>
      </w:r>
      <w:r w:rsidR="04E244B9" w:rsidRPr="00D21E09">
        <w:rPr>
          <w:rFonts w:ascii="Arial" w:hAnsi="Arial" w:cs="Arial"/>
          <w:color w:val="000000" w:themeColor="text1"/>
        </w:rPr>
        <w:t>onitor and collate data and provide reports to support pest species planning, management and control and monitoring systems.</w:t>
      </w:r>
      <w:r w:rsidR="007466FD" w:rsidRPr="00D21E09">
        <w:rPr>
          <w:rFonts w:ascii="Arial" w:hAnsi="Arial" w:cs="Arial"/>
          <w:color w:val="000000" w:themeColor="text1"/>
        </w:rPr>
        <w:t xml:space="preserve"> Develop management reports, publications and species </w:t>
      </w:r>
      <w:r w:rsidR="007466FD" w:rsidRPr="00D21E09">
        <w:rPr>
          <w:rFonts w:ascii="Arial" w:hAnsi="Arial" w:cs="Arial"/>
          <w:color w:val="000000" w:themeColor="text1"/>
        </w:rPr>
        <w:lastRenderedPageBreak/>
        <w:t>distributions maps, undertake literature search and provide specialist support to staff on pest species management</w:t>
      </w:r>
    </w:p>
    <w:p w14:paraId="471108AE" w14:textId="77777777" w:rsidR="00A72699" w:rsidRPr="00D21E09" w:rsidRDefault="04E244B9" w:rsidP="00D21E09">
      <w:pPr>
        <w:pStyle w:val="ListParagraph"/>
        <w:numPr>
          <w:ilvl w:val="0"/>
          <w:numId w:val="15"/>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themeColor="text1"/>
        </w:rPr>
        <w:t>Develop, coordinate and implement pest species control training programs that target perception, knowledge and awareness to improve organisational capability to manage pest species.</w:t>
      </w:r>
    </w:p>
    <w:p w14:paraId="471108AF" w14:textId="77777777" w:rsidR="00915A4B" w:rsidRPr="00D21E09" w:rsidRDefault="04E244B9" w:rsidP="00D21E09">
      <w:pPr>
        <w:pStyle w:val="ListParagraph"/>
        <w:numPr>
          <w:ilvl w:val="0"/>
          <w:numId w:val="15"/>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themeColor="text1"/>
        </w:rPr>
        <w:t>Coordinate procurement of pest species management equipment, materials and services including the preparation of budgets and cost estimates, tender contract specifications and the supervision of contractors to deliver value for money procurement that delivers on program objectives.</w:t>
      </w:r>
    </w:p>
    <w:p w14:paraId="471108B1" w14:textId="36B8D1EE" w:rsidR="00915A4B" w:rsidRPr="00D21E09" w:rsidRDefault="708CB7A1" w:rsidP="00D21E09">
      <w:pPr>
        <w:pStyle w:val="ListParagraph"/>
        <w:numPr>
          <w:ilvl w:val="0"/>
          <w:numId w:val="15"/>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themeColor="text1"/>
        </w:rPr>
        <w:t>Undertake the planning and implementation of activities including pest management operations and survey and monitori</w:t>
      </w:r>
      <w:r w:rsidR="002A5FC2" w:rsidRPr="00D21E09">
        <w:rPr>
          <w:rFonts w:ascii="Arial" w:hAnsi="Arial" w:cs="Arial"/>
          <w:color w:val="000000" w:themeColor="text1"/>
        </w:rPr>
        <w:t>ng projects</w:t>
      </w:r>
      <w:r w:rsidRPr="00D21E09">
        <w:rPr>
          <w:rFonts w:ascii="Arial" w:hAnsi="Arial" w:cs="Arial"/>
          <w:color w:val="000000" w:themeColor="text1"/>
        </w:rPr>
        <w:t xml:space="preserve"> </w:t>
      </w:r>
    </w:p>
    <w:p w14:paraId="21F02DD6" w14:textId="08AD65C0" w:rsidR="007466FD" w:rsidRPr="00D21E09" w:rsidRDefault="007466FD" w:rsidP="00D21E09">
      <w:pPr>
        <w:pStyle w:val="ListParagraph"/>
        <w:numPr>
          <w:ilvl w:val="0"/>
          <w:numId w:val="15"/>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rPr>
        <w:t>Manage and build collaborative relationships with other key stakeholders to deliver coordinated, cooperative and effective cross tenure pest animal and weed management programs</w:t>
      </w:r>
    </w:p>
    <w:p w14:paraId="7F251B50" w14:textId="533CF304" w:rsidR="007466FD" w:rsidRPr="00D21E09" w:rsidRDefault="7A45CF8B" w:rsidP="00D21E09">
      <w:pPr>
        <w:pStyle w:val="ListParagraph"/>
        <w:numPr>
          <w:ilvl w:val="0"/>
          <w:numId w:val="15"/>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rPr>
        <w:t>C</w:t>
      </w:r>
      <w:r w:rsidR="23FDE041" w:rsidRPr="00D21E09">
        <w:rPr>
          <w:rFonts w:ascii="Arial" w:hAnsi="Arial" w:cs="Arial"/>
          <w:color w:val="000000"/>
        </w:rPr>
        <w:t xml:space="preserve">arry out the functions of an Authorised Control Officer and </w:t>
      </w:r>
      <w:r w:rsidR="05980DC8" w:rsidRPr="00D21E09">
        <w:rPr>
          <w:rFonts w:ascii="Arial" w:hAnsi="Arial" w:cs="Arial"/>
          <w:color w:val="000000"/>
        </w:rPr>
        <w:t>perform the du</w:t>
      </w:r>
      <w:r w:rsidR="0EFF2323" w:rsidRPr="00D21E09">
        <w:rPr>
          <w:rFonts w:ascii="Arial" w:hAnsi="Arial" w:cs="Arial"/>
          <w:color w:val="000000"/>
        </w:rPr>
        <w:t>ties of t</w:t>
      </w:r>
      <w:r w:rsidR="23FDE041" w:rsidRPr="00D21E09">
        <w:rPr>
          <w:rFonts w:ascii="Arial" w:hAnsi="Arial" w:cs="Arial"/>
          <w:color w:val="000000"/>
        </w:rPr>
        <w:t>he Br</w:t>
      </w:r>
      <w:r w:rsidR="37CF6512" w:rsidRPr="00D21E09">
        <w:rPr>
          <w:rFonts w:ascii="Arial" w:hAnsi="Arial" w:cs="Arial"/>
          <w:color w:val="000000"/>
        </w:rPr>
        <w:t>anch Firearms Officer and o</w:t>
      </w:r>
      <w:r w:rsidR="007466FD" w:rsidRPr="00D21E09">
        <w:rPr>
          <w:rFonts w:ascii="Arial" w:hAnsi="Arial" w:cs="Arial"/>
          <w:color w:val="000000"/>
        </w:rPr>
        <w:t>versee and monitor compliance with the statutory and policy requirements in relation to the Branch’s firearms and pesticides management and use, including identifying issues and recommending and implementing systems and strategies to ensure compliance</w:t>
      </w:r>
    </w:p>
    <w:p w14:paraId="471108B4" w14:textId="77777777" w:rsidR="00A72699" w:rsidRPr="00A72699" w:rsidRDefault="04E244B9" w:rsidP="04E244B9">
      <w:pPr>
        <w:pStyle w:val="Heading1"/>
        <w:rPr>
          <w:rFonts w:ascii="Arial" w:hAnsi="Arial"/>
        </w:rPr>
      </w:pPr>
      <w:r w:rsidRPr="04E244B9">
        <w:rPr>
          <w:rFonts w:ascii="Arial" w:hAnsi="Arial"/>
        </w:rPr>
        <w:t>Key challenges</w:t>
      </w:r>
    </w:p>
    <w:p w14:paraId="56BBB5C1" w14:textId="523B87A7" w:rsidR="007466FD" w:rsidRPr="00AC3A0F" w:rsidRDefault="04E244B9" w:rsidP="00D21E09">
      <w:pPr>
        <w:pStyle w:val="ListParagraph"/>
        <w:numPr>
          <w:ilvl w:val="0"/>
          <w:numId w:val="15"/>
        </w:numPr>
        <w:autoSpaceDE w:val="0"/>
        <w:autoSpaceDN w:val="0"/>
        <w:adjustRightInd w:val="0"/>
        <w:spacing w:before="120" w:after="0" w:line="240" w:lineRule="auto"/>
        <w:rPr>
          <w:rFonts w:ascii="Arial" w:hAnsi="Arial" w:cs="Arial"/>
          <w:color w:val="000000" w:themeColor="text1"/>
        </w:rPr>
      </w:pPr>
      <w:r w:rsidRPr="04E244B9">
        <w:rPr>
          <w:rFonts w:ascii="Arial" w:hAnsi="Arial" w:cs="Arial"/>
          <w:color w:val="000000" w:themeColor="text1"/>
        </w:rPr>
        <w:t>Building effective relationships with clients to identify changing client requirements and provide targeted customer service</w:t>
      </w:r>
      <w:r w:rsidR="6FAC5942" w:rsidRPr="04E244B9">
        <w:rPr>
          <w:rFonts w:ascii="Arial" w:hAnsi="Arial" w:cs="Arial"/>
          <w:color w:val="000000" w:themeColor="text1"/>
        </w:rPr>
        <w:t xml:space="preserve"> </w:t>
      </w:r>
      <w:r w:rsidR="7D77B969" w:rsidRPr="007559CE">
        <w:rPr>
          <w:rFonts w:ascii="Arial" w:hAnsi="Arial" w:cs="Arial"/>
          <w:color w:val="000000" w:themeColor="text1"/>
        </w:rPr>
        <w:t>that is ecologically sound and meets NPWS statutory obligat</w:t>
      </w:r>
      <w:r w:rsidR="786CA64A" w:rsidRPr="007559CE">
        <w:rPr>
          <w:rFonts w:ascii="Arial" w:hAnsi="Arial" w:cs="Arial"/>
          <w:color w:val="000000" w:themeColor="text1"/>
        </w:rPr>
        <w:t>ions</w:t>
      </w:r>
      <w:r w:rsidR="007466FD">
        <w:rPr>
          <w:rFonts w:ascii="Arial" w:hAnsi="Arial" w:cs="Arial"/>
          <w:color w:val="000000" w:themeColor="text1"/>
        </w:rPr>
        <w:t>.</w:t>
      </w:r>
      <w:r w:rsidRPr="04E244B9">
        <w:rPr>
          <w:rFonts w:ascii="Arial" w:hAnsi="Arial" w:cs="Arial"/>
          <w:color w:val="000000" w:themeColor="text1"/>
        </w:rPr>
        <w:t xml:space="preserve"> </w:t>
      </w:r>
    </w:p>
    <w:p w14:paraId="0601E22F" w14:textId="77777777" w:rsidR="007466FD" w:rsidRPr="007559CE" w:rsidRDefault="007466FD" w:rsidP="00D21E09">
      <w:pPr>
        <w:pStyle w:val="ListParagraph"/>
        <w:numPr>
          <w:ilvl w:val="0"/>
          <w:numId w:val="15"/>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themeColor="text1"/>
        </w:rPr>
        <w:t>Ensuring the Branch complies with the statutory requirements in relation to pest animal and weed control including firearms and pesticides management and use.</w:t>
      </w:r>
    </w:p>
    <w:p w14:paraId="48BAA399" w14:textId="77777777" w:rsidR="007466FD" w:rsidRPr="007559CE" w:rsidRDefault="007466FD" w:rsidP="00D21E09">
      <w:pPr>
        <w:pStyle w:val="ListParagraph"/>
        <w:numPr>
          <w:ilvl w:val="0"/>
          <w:numId w:val="15"/>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themeColor="text1"/>
        </w:rPr>
        <w:t>Dealing with contentious issues and difficult stakeholders while representing the organisation’s interests and responsibilities in relation to pest animal and weed management</w:t>
      </w:r>
    </w:p>
    <w:p w14:paraId="471108BA" w14:textId="77777777" w:rsidR="009C342C" w:rsidRPr="009C342C" w:rsidRDefault="04E244B9" w:rsidP="00D21E09">
      <w:pPr>
        <w:pStyle w:val="Heading1"/>
        <w:spacing w:before="240"/>
        <w:rPr>
          <w:rFonts w:ascii="Arial" w:hAnsi="Arial"/>
        </w:rPr>
      </w:pPr>
      <w:r w:rsidRPr="04E244B9">
        <w:rPr>
          <w:rFonts w:ascii="Arial" w:hAnsi="Arial"/>
        </w:rPr>
        <w:t xml:space="preserve">Key relationships </w:t>
      </w:r>
    </w:p>
    <w:tbl>
      <w:tblPr>
        <w:tblStyle w:val="PSCPurple"/>
        <w:tblW w:w="10547" w:type="dxa"/>
        <w:tblLayout w:type="fixed"/>
        <w:tblLook w:val="04A0" w:firstRow="1" w:lastRow="0" w:firstColumn="1" w:lastColumn="0" w:noHBand="0" w:noVBand="1"/>
      </w:tblPr>
      <w:tblGrid>
        <w:gridCol w:w="5273"/>
        <w:gridCol w:w="5274"/>
      </w:tblGrid>
      <w:tr w:rsidR="00E81913" w:rsidRPr="00D01E0D" w14:paraId="471108BD" w14:textId="77777777" w:rsidTr="007559CE">
        <w:trPr>
          <w:cnfStyle w:val="100000000000" w:firstRow="1" w:lastRow="0" w:firstColumn="0" w:lastColumn="0" w:oddVBand="0" w:evenVBand="0" w:oddHBand="0" w:evenHBand="0" w:firstRowFirstColumn="0" w:firstRowLastColumn="0" w:lastRowFirstColumn="0" w:lastRowLastColumn="0"/>
          <w:cantSplit/>
          <w:tblHeader/>
        </w:trPr>
        <w:tc>
          <w:tcPr>
            <w:tcW w:w="0" w:type="dxa"/>
          </w:tcPr>
          <w:p w14:paraId="471108BB" w14:textId="77777777" w:rsidR="00E81913" w:rsidRPr="00D01E0D" w:rsidRDefault="04E244B9" w:rsidP="04E244B9">
            <w:pPr>
              <w:pStyle w:val="TableTextWhite"/>
              <w:rPr>
                <w:rFonts w:cs="Arial"/>
              </w:rPr>
            </w:pPr>
            <w:r w:rsidRPr="04E244B9">
              <w:rPr>
                <w:rFonts w:cs="Arial"/>
              </w:rPr>
              <w:t>Who</w:t>
            </w:r>
          </w:p>
        </w:tc>
        <w:tc>
          <w:tcPr>
            <w:tcW w:w="0" w:type="dxa"/>
          </w:tcPr>
          <w:p w14:paraId="471108BC" w14:textId="77777777" w:rsidR="00E81913" w:rsidRPr="00D01E0D" w:rsidRDefault="04E244B9" w:rsidP="04E244B9">
            <w:pPr>
              <w:pStyle w:val="TableTextWhite"/>
              <w:rPr>
                <w:rFonts w:cs="Arial"/>
              </w:rPr>
            </w:pPr>
            <w:r w:rsidRPr="04E244B9">
              <w:rPr>
                <w:rFonts w:cs="Arial"/>
              </w:rPr>
              <w:t>Why</w:t>
            </w:r>
          </w:p>
        </w:tc>
      </w:tr>
      <w:tr w:rsidR="00E81913" w:rsidRPr="00D01E0D" w14:paraId="471108C0" w14:textId="77777777" w:rsidTr="007559CE">
        <w:trPr>
          <w:cantSplit/>
        </w:trPr>
        <w:tc>
          <w:tcPr>
            <w:tcW w:w="0" w:type="dxa"/>
            <w:tcBorders>
              <w:top w:val="single" w:sz="8" w:space="0" w:color="auto"/>
              <w:bottom w:val="single" w:sz="8" w:space="0" w:color="auto"/>
            </w:tcBorders>
            <w:shd w:val="clear" w:color="auto" w:fill="BCBEC0"/>
          </w:tcPr>
          <w:p w14:paraId="471108BE" w14:textId="77777777" w:rsidR="00E81913" w:rsidRPr="00D01E0D" w:rsidRDefault="00E81913" w:rsidP="04E244B9">
            <w:pPr>
              <w:pStyle w:val="TableText"/>
              <w:keepNext/>
              <w:rPr>
                <w:rFonts w:cs="Arial"/>
                <w:b/>
                <w:bCs/>
              </w:rPr>
            </w:pPr>
            <w:bookmarkStart w:id="2" w:name="InternalRelationships"/>
            <w:r w:rsidRPr="04E244B9">
              <w:rPr>
                <w:rFonts w:cs="Arial"/>
                <w:b/>
                <w:bCs/>
              </w:rPr>
              <w:t>Internal</w:t>
            </w:r>
          </w:p>
        </w:tc>
        <w:tc>
          <w:tcPr>
            <w:tcW w:w="0" w:type="dxa"/>
            <w:tcBorders>
              <w:top w:val="single" w:sz="8" w:space="0" w:color="auto"/>
              <w:bottom w:val="single" w:sz="8" w:space="0" w:color="auto"/>
            </w:tcBorders>
            <w:shd w:val="clear" w:color="auto" w:fill="BCBEC0"/>
          </w:tcPr>
          <w:p w14:paraId="471108BF" w14:textId="77777777" w:rsidR="00E81913" w:rsidRPr="00D01E0D" w:rsidRDefault="00E81913" w:rsidP="00A35965">
            <w:pPr>
              <w:pStyle w:val="TableText"/>
              <w:keepNext/>
              <w:rPr>
                <w:rFonts w:cs="Arial"/>
                <w:b/>
              </w:rPr>
            </w:pPr>
          </w:p>
        </w:tc>
      </w:tr>
      <w:tr w:rsidR="00E81913" w:rsidRPr="00D01E0D" w14:paraId="471108C3" w14:textId="77777777" w:rsidTr="007559CE">
        <w:tc>
          <w:tcPr>
            <w:tcW w:w="0" w:type="dxa"/>
            <w:tcBorders>
              <w:top w:val="single" w:sz="8" w:space="0" w:color="auto"/>
              <w:bottom w:val="single" w:sz="8" w:space="0" w:color="BFBFBF" w:themeColor="background1" w:themeShade="BF"/>
            </w:tcBorders>
          </w:tcPr>
          <w:p w14:paraId="471108C1" w14:textId="77777777" w:rsidR="00E81913" w:rsidRPr="00D01E0D" w:rsidRDefault="04E244B9" w:rsidP="04E244B9">
            <w:pPr>
              <w:pStyle w:val="TableText"/>
              <w:rPr>
                <w:rFonts w:cs="Arial"/>
              </w:rPr>
            </w:pPr>
            <w:r w:rsidRPr="04E244B9">
              <w:rPr>
                <w:rFonts w:cs="Arial"/>
              </w:rPr>
              <w:t>Supervisor</w:t>
            </w:r>
          </w:p>
        </w:tc>
        <w:tc>
          <w:tcPr>
            <w:tcW w:w="0" w:type="dxa"/>
            <w:tcBorders>
              <w:top w:val="single" w:sz="8" w:space="0" w:color="auto"/>
              <w:bottom w:val="single" w:sz="8" w:space="0" w:color="BFBFBF" w:themeColor="background1" w:themeShade="BF"/>
            </w:tcBorders>
          </w:tcPr>
          <w:p w14:paraId="471108C2" w14:textId="77777777" w:rsidR="00E81913" w:rsidRPr="00D01E0D" w:rsidRDefault="04E244B9" w:rsidP="04E244B9">
            <w:pPr>
              <w:pStyle w:val="TableText"/>
              <w:numPr>
                <w:ilvl w:val="0"/>
                <w:numId w:val="8"/>
              </w:numPr>
              <w:spacing w:before="0" w:after="0" w:line="240" w:lineRule="auto"/>
              <w:ind w:left="453" w:hanging="425"/>
              <w:rPr>
                <w:rFonts w:cs="Arial"/>
              </w:rPr>
            </w:pPr>
            <w:r w:rsidRPr="04E244B9">
              <w:rPr>
                <w:rFonts w:cs="Arial"/>
              </w:rPr>
              <w:t>Receive broad guidance, provide expert advice, consult and negotiate on key operational priorities and exchange information</w:t>
            </w:r>
          </w:p>
        </w:tc>
      </w:tr>
      <w:tr w:rsidR="00E81913" w:rsidRPr="00D01E0D" w14:paraId="471108C6" w14:textId="77777777" w:rsidTr="007559CE">
        <w:tc>
          <w:tcPr>
            <w:tcW w:w="0" w:type="dxa"/>
            <w:tcBorders>
              <w:top w:val="single" w:sz="8" w:space="0" w:color="BFBFBF" w:themeColor="background1" w:themeShade="BF"/>
              <w:bottom w:val="single" w:sz="8" w:space="0" w:color="BCBEC0"/>
            </w:tcBorders>
          </w:tcPr>
          <w:p w14:paraId="471108C4" w14:textId="77777777" w:rsidR="00E81913" w:rsidRPr="00D01E0D" w:rsidRDefault="04E244B9" w:rsidP="04E244B9">
            <w:pPr>
              <w:pStyle w:val="TableText"/>
              <w:rPr>
                <w:rFonts w:cs="Arial"/>
              </w:rPr>
            </w:pPr>
            <w:r w:rsidRPr="04E244B9">
              <w:rPr>
                <w:rFonts w:cs="Arial"/>
              </w:rPr>
              <w:t>Work team</w:t>
            </w:r>
          </w:p>
        </w:tc>
        <w:tc>
          <w:tcPr>
            <w:tcW w:w="0" w:type="dxa"/>
            <w:tcBorders>
              <w:top w:val="single" w:sz="8" w:space="0" w:color="BFBFBF" w:themeColor="background1" w:themeShade="BF"/>
              <w:bottom w:val="single" w:sz="8" w:space="0" w:color="BCBEC0"/>
            </w:tcBorders>
          </w:tcPr>
          <w:p w14:paraId="471108C5" w14:textId="77777777" w:rsidR="00E81913" w:rsidRPr="00D01E0D" w:rsidRDefault="04E244B9" w:rsidP="04E244B9">
            <w:pPr>
              <w:pStyle w:val="TableText"/>
              <w:numPr>
                <w:ilvl w:val="0"/>
                <w:numId w:val="8"/>
              </w:numPr>
              <w:spacing w:before="0" w:after="0" w:line="240" w:lineRule="auto"/>
              <w:ind w:left="453" w:hanging="425"/>
              <w:rPr>
                <w:rFonts w:cs="Arial"/>
              </w:rPr>
            </w:pPr>
            <w:r w:rsidRPr="04E244B9">
              <w:rPr>
                <w:rFonts w:cs="Arial"/>
              </w:rPr>
              <w:t>Provide guidance and leadership, exchange information and promote their ongoing professional development</w:t>
            </w:r>
          </w:p>
        </w:tc>
      </w:tr>
      <w:tr w:rsidR="00E81913" w:rsidRPr="00D01E0D" w14:paraId="471108CA" w14:textId="77777777" w:rsidTr="007559CE">
        <w:tc>
          <w:tcPr>
            <w:tcW w:w="0" w:type="dxa"/>
            <w:tcBorders>
              <w:top w:val="single" w:sz="8" w:space="0" w:color="BCBEC0"/>
              <w:bottom w:val="single" w:sz="8" w:space="0" w:color="BCBEC0"/>
            </w:tcBorders>
          </w:tcPr>
          <w:p w14:paraId="471108C7" w14:textId="77777777" w:rsidR="00E81913" w:rsidRPr="00D01E0D" w:rsidRDefault="04E244B9" w:rsidP="04E244B9">
            <w:pPr>
              <w:pStyle w:val="TableText"/>
              <w:rPr>
                <w:rFonts w:cs="Arial"/>
              </w:rPr>
            </w:pPr>
            <w:r w:rsidRPr="04E244B9">
              <w:rPr>
                <w:rFonts w:cs="Arial"/>
              </w:rPr>
              <w:t>NPWS / OEH Branches / Divisions</w:t>
            </w:r>
          </w:p>
        </w:tc>
        <w:tc>
          <w:tcPr>
            <w:tcW w:w="0" w:type="dxa"/>
            <w:tcBorders>
              <w:top w:val="single" w:sz="8" w:space="0" w:color="BCBEC0"/>
              <w:bottom w:val="single" w:sz="8" w:space="0" w:color="BCBEC0"/>
            </w:tcBorders>
          </w:tcPr>
          <w:p w14:paraId="471108C8" w14:textId="77777777" w:rsidR="00E81913" w:rsidRDefault="04E244B9" w:rsidP="00EB0E70">
            <w:pPr>
              <w:pStyle w:val="TableText"/>
              <w:numPr>
                <w:ilvl w:val="0"/>
                <w:numId w:val="8"/>
              </w:numPr>
              <w:spacing w:before="0" w:after="0" w:line="240" w:lineRule="auto"/>
              <w:ind w:left="453" w:hanging="425"/>
              <w:rPr>
                <w:rFonts w:cs="Arial"/>
              </w:rPr>
            </w:pPr>
            <w:r w:rsidRPr="04E244B9">
              <w:rPr>
                <w:rFonts w:cs="Arial"/>
              </w:rPr>
              <w:t>Collaborate and consult on cross branch/divisional programs and projects, exchange information</w:t>
            </w:r>
          </w:p>
          <w:p w14:paraId="142ABE4B" w14:textId="77777777" w:rsidR="00390EAD" w:rsidRDefault="04E244B9" w:rsidP="00EB0E70">
            <w:pPr>
              <w:pStyle w:val="TableText"/>
              <w:numPr>
                <w:ilvl w:val="0"/>
                <w:numId w:val="8"/>
              </w:numPr>
              <w:spacing w:before="0" w:after="0" w:line="240" w:lineRule="auto"/>
              <w:ind w:left="453" w:hanging="425"/>
              <w:rPr>
                <w:rFonts w:cs="Arial"/>
              </w:rPr>
            </w:pPr>
            <w:r w:rsidRPr="04E244B9">
              <w:rPr>
                <w:rFonts w:cs="Arial"/>
              </w:rPr>
              <w:t>Provide advice and documentation to support pest species management</w:t>
            </w:r>
          </w:p>
          <w:p w14:paraId="471108C9" w14:textId="211C9F14" w:rsidR="00EB0E70" w:rsidRPr="00D01E0D" w:rsidRDefault="00EB0E70" w:rsidP="00EB0E70">
            <w:pPr>
              <w:pStyle w:val="TableText"/>
              <w:numPr>
                <w:ilvl w:val="0"/>
                <w:numId w:val="8"/>
              </w:numPr>
              <w:spacing w:before="0" w:after="0" w:line="240" w:lineRule="auto"/>
              <w:ind w:left="453" w:hanging="425"/>
              <w:rPr>
                <w:rFonts w:cs="Arial"/>
              </w:rPr>
            </w:pPr>
            <w:r w:rsidRPr="00EB0E70">
              <w:rPr>
                <w:rFonts w:cs="Arial"/>
              </w:rPr>
              <w:t>Represent the interests of the Branch and Agency on various pest animal and weed management committees and working groups.</w:t>
            </w:r>
          </w:p>
        </w:tc>
      </w:tr>
      <w:tr w:rsidR="00E81913" w:rsidRPr="00D01E0D" w14:paraId="471108CD" w14:textId="77777777" w:rsidTr="007559CE">
        <w:trPr>
          <w:cantSplit/>
        </w:trPr>
        <w:tc>
          <w:tcPr>
            <w:tcW w:w="0" w:type="dxa"/>
            <w:tcBorders>
              <w:top w:val="single" w:sz="8" w:space="0" w:color="auto"/>
              <w:bottom w:val="single" w:sz="8" w:space="0" w:color="auto"/>
            </w:tcBorders>
            <w:shd w:val="clear" w:color="auto" w:fill="BCBEC0"/>
          </w:tcPr>
          <w:p w14:paraId="471108CB" w14:textId="77777777" w:rsidR="00E81913" w:rsidRPr="00D01E0D" w:rsidRDefault="04E244B9" w:rsidP="04E244B9">
            <w:pPr>
              <w:pStyle w:val="TableText"/>
              <w:keepNext/>
              <w:rPr>
                <w:rFonts w:cs="Arial"/>
                <w:b/>
                <w:bCs/>
              </w:rPr>
            </w:pPr>
            <w:r w:rsidRPr="04E244B9">
              <w:rPr>
                <w:rFonts w:cs="Arial"/>
                <w:b/>
                <w:bCs/>
              </w:rPr>
              <w:t>External</w:t>
            </w:r>
          </w:p>
        </w:tc>
        <w:tc>
          <w:tcPr>
            <w:tcW w:w="0" w:type="dxa"/>
            <w:tcBorders>
              <w:top w:val="single" w:sz="8" w:space="0" w:color="auto"/>
              <w:bottom w:val="single" w:sz="8" w:space="0" w:color="auto"/>
            </w:tcBorders>
            <w:shd w:val="clear" w:color="auto" w:fill="BCBEC0"/>
          </w:tcPr>
          <w:p w14:paraId="471108CC" w14:textId="77777777" w:rsidR="00E81913" w:rsidRPr="00D01E0D" w:rsidRDefault="00E81913" w:rsidP="00A35965">
            <w:pPr>
              <w:pStyle w:val="TableText"/>
              <w:keepNext/>
              <w:rPr>
                <w:rFonts w:cs="Arial"/>
                <w:b/>
              </w:rPr>
            </w:pPr>
          </w:p>
        </w:tc>
      </w:tr>
      <w:tr w:rsidR="00E81913" w:rsidRPr="00D01E0D" w14:paraId="471108D1" w14:textId="77777777" w:rsidTr="007559CE">
        <w:tc>
          <w:tcPr>
            <w:tcW w:w="0" w:type="dxa"/>
            <w:tcBorders>
              <w:top w:val="single" w:sz="8" w:space="0" w:color="auto"/>
              <w:bottom w:val="single" w:sz="8" w:space="0" w:color="BCBEC0"/>
            </w:tcBorders>
          </w:tcPr>
          <w:p w14:paraId="471108CE" w14:textId="77777777" w:rsidR="00E81913" w:rsidRPr="00D01E0D" w:rsidRDefault="04E244B9" w:rsidP="04E244B9">
            <w:pPr>
              <w:pStyle w:val="TableText"/>
              <w:rPr>
                <w:rFonts w:cs="Arial"/>
              </w:rPr>
            </w:pPr>
            <w:r w:rsidRPr="04E244B9">
              <w:rPr>
                <w:rFonts w:cs="Arial"/>
              </w:rPr>
              <w:t>Stakeholders/Clients</w:t>
            </w:r>
          </w:p>
        </w:tc>
        <w:tc>
          <w:tcPr>
            <w:tcW w:w="0" w:type="dxa"/>
            <w:tcBorders>
              <w:top w:val="single" w:sz="8" w:space="0" w:color="auto"/>
              <w:bottom w:val="single" w:sz="8" w:space="0" w:color="BCBEC0"/>
            </w:tcBorders>
          </w:tcPr>
          <w:p w14:paraId="471108CF" w14:textId="77777777" w:rsidR="006F2C9F" w:rsidRPr="00EB0E70" w:rsidRDefault="04E244B9" w:rsidP="00EB0E70">
            <w:pPr>
              <w:pStyle w:val="TableText"/>
              <w:numPr>
                <w:ilvl w:val="0"/>
                <w:numId w:val="8"/>
              </w:numPr>
              <w:spacing w:before="0" w:after="0" w:line="240" w:lineRule="auto"/>
              <w:ind w:left="453" w:hanging="425"/>
              <w:rPr>
                <w:rFonts w:cs="Arial"/>
              </w:rPr>
            </w:pPr>
            <w:r w:rsidRPr="00EB0E70">
              <w:rPr>
                <w:rFonts w:cs="Arial"/>
              </w:rPr>
              <w:t xml:space="preserve">Develop and maintain effective relationships with key stakeholders to consult on pest management issues </w:t>
            </w:r>
          </w:p>
          <w:p w14:paraId="5CC3D71F" w14:textId="77777777" w:rsidR="00C22187" w:rsidRPr="00EB0E70" w:rsidRDefault="395E5CA4" w:rsidP="00EB0E70">
            <w:pPr>
              <w:pStyle w:val="TableText"/>
              <w:numPr>
                <w:ilvl w:val="0"/>
                <w:numId w:val="8"/>
              </w:numPr>
              <w:spacing w:before="0" w:after="0" w:line="240" w:lineRule="auto"/>
              <w:ind w:left="453" w:hanging="425"/>
              <w:rPr>
                <w:rFonts w:cs="Arial"/>
              </w:rPr>
            </w:pPr>
            <w:r w:rsidRPr="00EB0E70">
              <w:rPr>
                <w:rFonts w:cs="Arial"/>
              </w:rPr>
              <w:t>Provide expert advice,</w:t>
            </w:r>
            <w:r w:rsidR="00553368" w:rsidRPr="00EB0E70">
              <w:rPr>
                <w:rFonts w:cs="Arial"/>
              </w:rPr>
              <w:t xml:space="preserve"> </w:t>
            </w:r>
            <w:r w:rsidRPr="00EB0E70">
              <w:rPr>
                <w:rFonts w:cs="Arial"/>
              </w:rPr>
              <w:t xml:space="preserve">consult and negotiate with external stakeholders </w:t>
            </w:r>
          </w:p>
          <w:p w14:paraId="471108D0" w14:textId="41AC7A69" w:rsidR="00EB0E70" w:rsidRDefault="00EB0E70" w:rsidP="00EB0E70">
            <w:pPr>
              <w:pStyle w:val="TableText"/>
              <w:numPr>
                <w:ilvl w:val="0"/>
                <w:numId w:val="8"/>
              </w:numPr>
              <w:spacing w:before="0" w:after="0" w:line="240" w:lineRule="auto"/>
              <w:ind w:left="453" w:hanging="425"/>
            </w:pPr>
            <w:r w:rsidRPr="00EB0E70">
              <w:rPr>
                <w:rFonts w:cs="Arial"/>
              </w:rPr>
              <w:t>Represent the interests of the Branch and Agency on various pest animal and weed management committees and working groups.</w:t>
            </w:r>
          </w:p>
        </w:tc>
      </w:tr>
    </w:tbl>
    <w:bookmarkEnd w:id="2"/>
    <w:p w14:paraId="471108D2" w14:textId="77777777" w:rsidR="00E81913" w:rsidRPr="00D01E0D" w:rsidRDefault="04E244B9" w:rsidP="04E244B9">
      <w:pPr>
        <w:pStyle w:val="Heading1"/>
        <w:rPr>
          <w:rFonts w:ascii="Arial" w:hAnsi="Arial"/>
        </w:rPr>
      </w:pPr>
      <w:r w:rsidRPr="04E244B9">
        <w:rPr>
          <w:rFonts w:ascii="Arial" w:hAnsi="Arial"/>
        </w:rPr>
        <w:t>Role dimensions</w:t>
      </w:r>
    </w:p>
    <w:p w14:paraId="471108D3" w14:textId="77777777" w:rsidR="00E81913" w:rsidRDefault="04E244B9" w:rsidP="04E244B9">
      <w:pPr>
        <w:pStyle w:val="Heading2"/>
        <w:rPr>
          <w:rFonts w:ascii="Arial" w:hAnsi="Arial"/>
        </w:rPr>
      </w:pPr>
      <w:r w:rsidRPr="04E244B9">
        <w:rPr>
          <w:rFonts w:ascii="Arial" w:hAnsi="Arial"/>
        </w:rPr>
        <w:t>Decision making</w:t>
      </w:r>
    </w:p>
    <w:p w14:paraId="471108D4" w14:textId="77777777" w:rsidR="005F5670" w:rsidRPr="005F5670" w:rsidRDefault="04E244B9" w:rsidP="00CB4D71">
      <w:r w:rsidRPr="04E244B9">
        <w:rPr>
          <w:rFonts w:ascii="Arial" w:hAnsi="Arial" w:cs="Arial"/>
        </w:rPr>
        <w:t>The Pest Officer operates with some level of autonomy within the context of their agreed work plan and makes decisions within the limits of delegated authority. The role is accountable for the delivery of assigned work and is directed by its supervisor/manager on work priorities, complex issues and all matters requiring a higher authority to determine and resolve issues</w:t>
      </w:r>
      <w:r>
        <w:t>.</w:t>
      </w:r>
    </w:p>
    <w:p w14:paraId="471108D5" w14:textId="77777777" w:rsidR="00E81913" w:rsidRDefault="04E244B9" w:rsidP="04E244B9">
      <w:pPr>
        <w:pStyle w:val="Heading2"/>
        <w:spacing w:before="240"/>
        <w:rPr>
          <w:rFonts w:ascii="Arial" w:hAnsi="Arial"/>
        </w:rPr>
      </w:pPr>
      <w:r w:rsidRPr="04E244B9">
        <w:rPr>
          <w:rFonts w:ascii="Arial" w:hAnsi="Arial"/>
        </w:rPr>
        <w:lastRenderedPageBreak/>
        <w:t>Reporting line</w:t>
      </w:r>
    </w:p>
    <w:p w14:paraId="471108D6" w14:textId="77777777" w:rsidR="005F5670" w:rsidRPr="005F5670" w:rsidRDefault="04E244B9" w:rsidP="04E244B9">
      <w:pPr>
        <w:rPr>
          <w:rFonts w:ascii="Arial" w:hAnsi="Arial" w:cs="Arial"/>
        </w:rPr>
      </w:pPr>
      <w:r w:rsidRPr="04E244B9">
        <w:rPr>
          <w:rFonts w:ascii="Arial" w:hAnsi="Arial" w:cs="Arial"/>
        </w:rPr>
        <w:t>This role reports to the Senior Conservation Planning Officer.</w:t>
      </w:r>
    </w:p>
    <w:p w14:paraId="471108D7" w14:textId="77777777" w:rsidR="00E81913" w:rsidRDefault="00E81913" w:rsidP="04E244B9">
      <w:pPr>
        <w:pStyle w:val="Heading2"/>
        <w:spacing w:before="240"/>
        <w:rPr>
          <w:rFonts w:ascii="Arial" w:hAnsi="Arial"/>
        </w:rPr>
      </w:pPr>
      <w:bookmarkStart w:id="3" w:name="ReportingLine"/>
      <w:bookmarkEnd w:id="3"/>
      <w:r w:rsidRPr="00D01E0D">
        <w:rPr>
          <w:rFonts w:ascii="Arial" w:hAnsi="Arial"/>
        </w:rPr>
        <w:t>Direct reports</w:t>
      </w:r>
    </w:p>
    <w:p w14:paraId="471108D8" w14:textId="77777777" w:rsidR="00E81913" w:rsidRPr="009745B5" w:rsidRDefault="04E244B9" w:rsidP="04E244B9">
      <w:pPr>
        <w:rPr>
          <w:rFonts w:ascii="Arial" w:hAnsi="Arial" w:cs="Arial"/>
        </w:rPr>
      </w:pPr>
      <w:r w:rsidRPr="04E244B9">
        <w:rPr>
          <w:rFonts w:ascii="Arial" w:hAnsi="Arial" w:cs="Arial"/>
        </w:rPr>
        <w:t>Nil</w:t>
      </w:r>
    </w:p>
    <w:p w14:paraId="471108D9" w14:textId="77777777" w:rsidR="00E81913" w:rsidRDefault="00E81913" w:rsidP="04E244B9">
      <w:pPr>
        <w:pStyle w:val="Heading2"/>
        <w:spacing w:before="240"/>
        <w:rPr>
          <w:rFonts w:ascii="Arial" w:hAnsi="Arial"/>
        </w:rPr>
      </w:pPr>
      <w:bookmarkStart w:id="4" w:name="DirectReports"/>
      <w:bookmarkEnd w:id="4"/>
      <w:r w:rsidRPr="00D01E0D">
        <w:rPr>
          <w:rFonts w:ascii="Arial" w:hAnsi="Arial"/>
        </w:rPr>
        <w:t>Budget/Expenditure</w:t>
      </w:r>
    </w:p>
    <w:p w14:paraId="471108DA" w14:textId="77777777" w:rsidR="00E81913" w:rsidRPr="009745B5" w:rsidRDefault="04E244B9" w:rsidP="04E244B9">
      <w:pPr>
        <w:rPr>
          <w:rFonts w:ascii="Arial" w:hAnsi="Arial" w:cs="Arial"/>
        </w:rPr>
      </w:pPr>
      <w:r w:rsidRPr="04E244B9">
        <w:rPr>
          <w:rFonts w:ascii="Arial" w:hAnsi="Arial" w:cs="Arial"/>
        </w:rPr>
        <w:t>Nil</w:t>
      </w:r>
    </w:p>
    <w:p w14:paraId="471108DB" w14:textId="77777777" w:rsidR="00A72699" w:rsidRPr="00B919A8" w:rsidRDefault="00E81913" w:rsidP="00B919A8">
      <w:pPr>
        <w:pStyle w:val="Heading1"/>
      </w:pPr>
      <w:bookmarkStart w:id="5" w:name="Budget"/>
      <w:bookmarkEnd w:id="5"/>
      <w:r w:rsidRPr="00D01E0D">
        <w:rPr>
          <w:rFonts w:ascii="Arial" w:hAnsi="Arial"/>
        </w:rPr>
        <w:t>Essential requirements</w:t>
      </w:r>
    </w:p>
    <w:p w14:paraId="471108DC" w14:textId="1DD8C1DB" w:rsidR="00D54345" w:rsidRPr="00D21E09" w:rsidRDefault="00155596" w:rsidP="00D21E09">
      <w:pPr>
        <w:pStyle w:val="ListParagraph"/>
        <w:numPr>
          <w:ilvl w:val="0"/>
          <w:numId w:val="16"/>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themeColor="text1"/>
        </w:rPr>
        <w:t>Demonstrated high level e</w:t>
      </w:r>
      <w:r w:rsidR="04E244B9" w:rsidRPr="00D21E09">
        <w:rPr>
          <w:rFonts w:ascii="Arial" w:hAnsi="Arial" w:cs="Arial"/>
          <w:color w:val="000000" w:themeColor="text1"/>
        </w:rPr>
        <w:t>xperience in the application of contemporary pest species management and control practices, identification of weed species.</w:t>
      </w:r>
    </w:p>
    <w:p w14:paraId="3AD730E5" w14:textId="01B9EE5E" w:rsidR="00F67638" w:rsidRPr="00D21E09" w:rsidRDefault="00F67638" w:rsidP="00D21E09">
      <w:pPr>
        <w:pStyle w:val="ListParagraph"/>
        <w:numPr>
          <w:ilvl w:val="0"/>
          <w:numId w:val="16"/>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themeColor="text1"/>
        </w:rPr>
        <w:t xml:space="preserve">Tertiary qualification (Bachelor level or above) in Environmental Science, Natural Resource Management or related disciplines </w:t>
      </w:r>
      <w:r w:rsidR="00D21E09">
        <w:rPr>
          <w:rFonts w:ascii="Arial" w:hAnsi="Arial" w:cs="Arial"/>
          <w:color w:val="000000" w:themeColor="text1"/>
        </w:rPr>
        <w:t>or experience</w:t>
      </w:r>
    </w:p>
    <w:p w14:paraId="471108DE" w14:textId="4BCE0D0B" w:rsidR="00A72699" w:rsidRPr="00D21E09" w:rsidRDefault="04E244B9" w:rsidP="00D21E09">
      <w:pPr>
        <w:pStyle w:val="ListParagraph"/>
        <w:numPr>
          <w:ilvl w:val="0"/>
          <w:numId w:val="16"/>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themeColor="text1"/>
        </w:rPr>
        <w:t xml:space="preserve">Ability and willingness to participate in incident control operations, and willingness to fly in light aircraft. </w:t>
      </w:r>
    </w:p>
    <w:p w14:paraId="471108DF" w14:textId="4C8A6B63" w:rsidR="00D54345" w:rsidRPr="00D21E09" w:rsidRDefault="04E244B9" w:rsidP="00D21E09">
      <w:pPr>
        <w:pStyle w:val="ListParagraph"/>
        <w:numPr>
          <w:ilvl w:val="0"/>
          <w:numId w:val="16"/>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themeColor="text1"/>
        </w:rPr>
        <w:t>A current Australian driver’s licence</w:t>
      </w:r>
    </w:p>
    <w:p w14:paraId="7546958B" w14:textId="2680A7A5" w:rsidR="00155596" w:rsidRPr="00D21E09" w:rsidRDefault="00155596" w:rsidP="00D21E09">
      <w:pPr>
        <w:pStyle w:val="ListParagraph"/>
        <w:numPr>
          <w:ilvl w:val="0"/>
          <w:numId w:val="16"/>
        </w:numPr>
        <w:autoSpaceDE w:val="0"/>
        <w:autoSpaceDN w:val="0"/>
        <w:adjustRightInd w:val="0"/>
        <w:spacing w:before="120" w:after="0" w:line="240" w:lineRule="auto"/>
        <w:rPr>
          <w:rFonts w:ascii="Arial" w:hAnsi="Arial" w:cs="Arial"/>
          <w:color w:val="000000" w:themeColor="text1"/>
        </w:rPr>
      </w:pPr>
      <w:r w:rsidRPr="00D21E09">
        <w:rPr>
          <w:rFonts w:ascii="Arial" w:hAnsi="Arial" w:cs="Arial"/>
          <w:color w:val="000000" w:themeColor="text1"/>
        </w:rPr>
        <w:t>Current NSW Firearms License or the ability to obtain one</w:t>
      </w:r>
    </w:p>
    <w:p w14:paraId="48ABE673" w14:textId="77777777" w:rsidR="00E74DF6" w:rsidRPr="003D4905" w:rsidRDefault="00E74DF6" w:rsidP="00E74DF6">
      <w:pPr>
        <w:spacing w:before="240"/>
        <w:rPr>
          <w:rFonts w:ascii="Arial" w:hAnsi="Arial" w:cs="Arial"/>
          <w:b/>
          <w:bCs/>
          <w:sz w:val="26"/>
          <w:szCs w:val="26"/>
        </w:rPr>
      </w:pPr>
      <w:r w:rsidRPr="003D4905">
        <w:rPr>
          <w:rFonts w:ascii="Arial" w:hAnsi="Arial" w:cs="Arial"/>
          <w:b/>
          <w:bCs/>
          <w:sz w:val="26"/>
          <w:szCs w:val="26"/>
        </w:rPr>
        <w:t>Capabilities for the role</w:t>
      </w:r>
    </w:p>
    <w:p w14:paraId="05B4A0FF" w14:textId="77777777" w:rsidR="00E74DF6" w:rsidRPr="00E74DF6" w:rsidRDefault="00E74DF6" w:rsidP="00E74DF6">
      <w:pPr>
        <w:rPr>
          <w:rFonts w:ascii="Arial" w:hAnsi="Arial" w:cs="Arial"/>
          <w:lang w:val="en-US"/>
        </w:rPr>
      </w:pPr>
      <w:r w:rsidRPr="00E74DF6">
        <w:rPr>
          <w:rFonts w:ascii="Arial" w:hAnsi="Arial" w:cs="Arial"/>
          <w:lang w:val="en-US"/>
        </w:rPr>
        <w:t xml:space="preserve">The </w:t>
      </w:r>
      <w:hyperlink r:id="rId7" w:history="1">
        <w:r w:rsidRPr="00E74DF6">
          <w:rPr>
            <w:rStyle w:val="Hyperlink"/>
            <w:rFonts w:ascii="Arial" w:hAnsi="Arial" w:cs="Arial"/>
            <w:lang w:val="en-US"/>
          </w:rPr>
          <w:t>NSW public sector capability framework</w:t>
        </w:r>
      </w:hyperlink>
      <w:r w:rsidRPr="00E74DF6">
        <w:rPr>
          <w:rFonts w:ascii="Arial" w:hAnsi="Arial" w:cs="Arial"/>
          <w:lang w:val="en-US"/>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7D911A98" w14:textId="77777777" w:rsidR="00E74DF6" w:rsidRPr="00E74DF6" w:rsidRDefault="00E74DF6" w:rsidP="00E74DF6">
      <w:pPr>
        <w:rPr>
          <w:rFonts w:ascii="Arial" w:hAnsi="Arial" w:cs="Arial"/>
          <w:lang w:val="en-US"/>
        </w:rPr>
      </w:pPr>
      <w:r w:rsidRPr="00E74DF6">
        <w:rPr>
          <w:rFonts w:ascii="Arial" w:hAnsi="Arial" w:cs="Arial"/>
          <w:lang w:val="en-US"/>
        </w:rPr>
        <w:t xml:space="preserve">The capabilities are separated into </w:t>
      </w:r>
      <w:r w:rsidRPr="00E74DF6">
        <w:rPr>
          <w:rFonts w:ascii="Arial" w:hAnsi="Arial" w:cs="Arial"/>
          <w:b/>
          <w:lang w:val="en-US"/>
        </w:rPr>
        <w:t>focus capabilities</w:t>
      </w:r>
      <w:r w:rsidRPr="00E74DF6">
        <w:rPr>
          <w:rFonts w:ascii="Arial" w:hAnsi="Arial" w:cs="Arial"/>
          <w:lang w:val="en-US"/>
        </w:rPr>
        <w:t xml:space="preserve"> and </w:t>
      </w:r>
      <w:r w:rsidRPr="00E74DF6">
        <w:rPr>
          <w:rFonts w:ascii="Arial" w:hAnsi="Arial" w:cs="Arial"/>
          <w:b/>
          <w:lang w:val="en-US"/>
        </w:rPr>
        <w:t>complementary capabilities</w:t>
      </w:r>
      <w:r w:rsidRPr="00E74DF6">
        <w:rPr>
          <w:rFonts w:ascii="Arial" w:hAnsi="Arial" w:cs="Arial"/>
          <w:lang w:val="en-US"/>
        </w:rPr>
        <w:t xml:space="preserve">. </w:t>
      </w:r>
    </w:p>
    <w:p w14:paraId="42B62FC1" w14:textId="77777777" w:rsidR="00E74DF6" w:rsidRPr="003D4905" w:rsidRDefault="00E74DF6" w:rsidP="00E74DF6">
      <w:pPr>
        <w:rPr>
          <w:rFonts w:ascii="Arial" w:hAnsi="Arial" w:cs="Arial"/>
          <w:b/>
          <w:bCs/>
          <w:sz w:val="26"/>
          <w:szCs w:val="26"/>
        </w:rPr>
      </w:pPr>
      <w:r w:rsidRPr="003D4905">
        <w:rPr>
          <w:rFonts w:ascii="Arial" w:hAnsi="Arial" w:cs="Arial"/>
          <w:b/>
          <w:bCs/>
          <w:sz w:val="26"/>
          <w:szCs w:val="26"/>
        </w:rPr>
        <w:t>Focus capabilities</w:t>
      </w:r>
    </w:p>
    <w:p w14:paraId="6252E6BD" w14:textId="77777777" w:rsidR="00E74DF6" w:rsidRPr="00E74DF6" w:rsidRDefault="00E74DF6" w:rsidP="00E74DF6">
      <w:pPr>
        <w:rPr>
          <w:rFonts w:ascii="Arial" w:hAnsi="Arial" w:cs="Arial"/>
          <w:lang w:val="en-US"/>
        </w:rPr>
      </w:pPr>
      <w:r w:rsidRPr="00E74DF6">
        <w:rPr>
          <w:rFonts w:ascii="Arial" w:hAnsi="Arial" w:cs="Arial"/>
          <w:i/>
          <w:lang w:val="en-US"/>
        </w:rPr>
        <w:t>Focus capabilities</w:t>
      </w:r>
      <w:r w:rsidRPr="00E74DF6">
        <w:rPr>
          <w:rFonts w:ascii="Arial" w:hAnsi="Arial" w:cs="Arial"/>
          <w:lang w:val="en-US"/>
        </w:rPr>
        <w:t xml:space="preserve"> are the capabilities considered the most important for effective performance of the role. These capabilities will be assessed at recruitment. </w:t>
      </w:r>
    </w:p>
    <w:p w14:paraId="216AC285" w14:textId="77777777" w:rsidR="00E74DF6" w:rsidRPr="00E74DF6" w:rsidRDefault="00E74DF6" w:rsidP="00E74DF6">
      <w:pPr>
        <w:rPr>
          <w:rFonts w:ascii="Arial" w:hAnsi="Arial" w:cs="Arial"/>
          <w:lang w:val="en-US"/>
        </w:rPr>
      </w:pPr>
      <w:r w:rsidRPr="00E74DF6">
        <w:rPr>
          <w:rFonts w:ascii="Arial" w:hAnsi="Arial" w:cs="Arial"/>
          <w:lang w:val="en-US"/>
        </w:rPr>
        <w:t xml:space="preserve">The focus capabilities for this role are shown below with a brief explanation of what each capability covers and the indicators describing the types of </w:t>
      </w:r>
      <w:proofErr w:type="spellStart"/>
      <w:r w:rsidRPr="00E74DF6">
        <w:rPr>
          <w:rFonts w:ascii="Arial" w:hAnsi="Arial" w:cs="Arial"/>
          <w:lang w:val="en-US"/>
        </w:rPr>
        <w:t>behaviours</w:t>
      </w:r>
      <w:proofErr w:type="spellEnd"/>
      <w:r w:rsidRPr="00E74DF6">
        <w:rPr>
          <w:rFonts w:ascii="Arial" w:hAnsi="Arial" w:cs="Arial"/>
          <w:lang w:val="en-US"/>
        </w:rPr>
        <w:t xml:space="preserve"> expected at each level.</w:t>
      </w:r>
    </w:p>
    <w:p w14:paraId="5E02CF70" w14:textId="77777777" w:rsidR="00E74DF6" w:rsidRPr="00BB12E9" w:rsidRDefault="00E74DF6" w:rsidP="00E74DF6">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E74DF6" w:rsidRPr="00803E47" w14:paraId="2FD2E3E3" w14:textId="77777777" w:rsidTr="00E6463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CDCDB39" w14:textId="77777777" w:rsidR="00E74DF6" w:rsidRPr="00803E47" w:rsidRDefault="00E74DF6" w:rsidP="00E64631">
            <w:pPr>
              <w:pStyle w:val="TableTextWhite"/>
              <w:keepNext/>
              <w:jc w:val="both"/>
            </w:pPr>
            <w:r w:rsidRPr="00051E80">
              <w:rPr>
                <w:sz w:val="24"/>
                <w:szCs w:val="24"/>
              </w:rPr>
              <w:t>FOCUS CAPABILITIES</w:t>
            </w:r>
          </w:p>
        </w:tc>
      </w:tr>
      <w:tr w:rsidR="00E74DF6" w:rsidRPr="00C978B9" w14:paraId="5919B0B6" w14:textId="77777777" w:rsidTr="00E646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87D4E8F" w14:textId="77777777" w:rsidR="00E74DF6" w:rsidRPr="00C978B9" w:rsidRDefault="00E74DF6" w:rsidP="00E6463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A3BAEA7" w14:textId="77777777" w:rsidR="00E74DF6" w:rsidRPr="00C978B9" w:rsidRDefault="00E74DF6" w:rsidP="00E6463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EA7E2F5" w14:textId="77777777" w:rsidR="00E74DF6" w:rsidRDefault="00E74DF6" w:rsidP="00E64631">
            <w:pPr>
              <w:pStyle w:val="TableText"/>
              <w:keepNext/>
              <w:rPr>
                <w:b/>
              </w:rPr>
            </w:pPr>
          </w:p>
        </w:tc>
        <w:tc>
          <w:tcPr>
            <w:tcW w:w="4770" w:type="dxa"/>
            <w:tcBorders>
              <w:bottom w:val="single" w:sz="12" w:space="0" w:color="auto"/>
            </w:tcBorders>
            <w:shd w:val="clear" w:color="auto" w:fill="BCBEC0"/>
          </w:tcPr>
          <w:p w14:paraId="79BAA3DF" w14:textId="77777777" w:rsidR="00E74DF6" w:rsidRDefault="00E74DF6" w:rsidP="00E64631">
            <w:pPr>
              <w:pStyle w:val="TableText"/>
              <w:keepNext/>
              <w:rPr>
                <w:b/>
              </w:rPr>
            </w:pPr>
            <w:r>
              <w:rPr>
                <w:b/>
              </w:rPr>
              <w:t>Behavioural indicators</w:t>
            </w:r>
          </w:p>
        </w:tc>
        <w:tc>
          <w:tcPr>
            <w:tcW w:w="1606" w:type="dxa"/>
            <w:tcBorders>
              <w:bottom w:val="single" w:sz="12" w:space="0" w:color="auto"/>
            </w:tcBorders>
            <w:shd w:val="clear" w:color="auto" w:fill="BCBEC0"/>
          </w:tcPr>
          <w:p w14:paraId="082D9E2C" w14:textId="77777777" w:rsidR="00E74DF6" w:rsidRDefault="00E74DF6" w:rsidP="00E64631">
            <w:pPr>
              <w:pStyle w:val="TableText"/>
              <w:keepNext/>
              <w:jc w:val="both"/>
              <w:rPr>
                <w:b/>
              </w:rPr>
            </w:pPr>
            <w:r>
              <w:rPr>
                <w:b/>
              </w:rPr>
              <w:t xml:space="preserve">Level </w:t>
            </w:r>
          </w:p>
        </w:tc>
      </w:tr>
      <w:tr w:rsidR="00E74DF6" w:rsidRPr="003D4905" w14:paraId="7EFAEC5F" w14:textId="77777777" w:rsidTr="00E64631">
        <w:tc>
          <w:tcPr>
            <w:tcW w:w="1406" w:type="dxa"/>
            <w:vMerge w:val="restart"/>
            <w:tcBorders>
              <w:bottom w:val="single" w:sz="4" w:space="0" w:color="BCBEC0"/>
            </w:tcBorders>
          </w:tcPr>
          <w:p w14:paraId="499D0ED5" w14:textId="77777777" w:rsidR="00E74DF6" w:rsidRPr="003D4905" w:rsidRDefault="00E74DF6" w:rsidP="00E64631">
            <w:pPr>
              <w:keepNext/>
              <w:rPr>
                <w:rFonts w:ascii="Arial" w:hAnsi="Arial" w:cs="Arial"/>
              </w:rPr>
            </w:pPr>
            <w:r w:rsidRPr="003D4905">
              <w:rPr>
                <w:rFonts w:ascii="Arial" w:hAnsi="Arial" w:cs="Arial"/>
                <w:noProof/>
                <w:lang w:eastAsia="en-AU"/>
              </w:rPr>
              <w:drawing>
                <wp:inline distT="0" distB="0" distL="0" distR="0" wp14:anchorId="0836EE3D" wp14:editId="3E5E4A6A">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94EDD9E" w14:textId="77777777" w:rsidR="00E74DF6" w:rsidRPr="003D4905" w:rsidRDefault="00E74DF6" w:rsidP="00E64631">
            <w:pPr>
              <w:pStyle w:val="TableText"/>
              <w:keepNext/>
              <w:rPr>
                <w:rFonts w:cs="Arial"/>
                <w:b/>
              </w:rPr>
            </w:pPr>
            <w:r w:rsidRPr="003D4905">
              <w:rPr>
                <w:rFonts w:cs="Arial"/>
                <w:b/>
              </w:rPr>
              <w:t>Act with Integrity</w:t>
            </w:r>
          </w:p>
          <w:p w14:paraId="5198C0E0" w14:textId="77777777" w:rsidR="00E74DF6" w:rsidRPr="003D4905" w:rsidRDefault="00E74DF6" w:rsidP="00E64631">
            <w:pPr>
              <w:pStyle w:val="TableText"/>
              <w:keepNext/>
              <w:rPr>
                <w:rFonts w:cs="Arial"/>
              </w:rPr>
            </w:pPr>
            <w:r w:rsidRPr="003D4905">
              <w:rPr>
                <w:rFonts w:cs="Arial"/>
              </w:rPr>
              <w:t>Be ethical and professional, and uphold and promote the public sector values</w:t>
            </w:r>
          </w:p>
        </w:tc>
        <w:tc>
          <w:tcPr>
            <w:tcW w:w="4770" w:type="dxa"/>
            <w:tcBorders>
              <w:bottom w:val="single" w:sz="4" w:space="0" w:color="BCBEC0"/>
            </w:tcBorders>
          </w:tcPr>
          <w:p w14:paraId="6C2C4057" w14:textId="77777777" w:rsidR="00E74DF6" w:rsidRPr="003D4905" w:rsidRDefault="00E74DF6" w:rsidP="00E64631">
            <w:pPr>
              <w:pStyle w:val="TableBullet"/>
              <w:rPr>
                <w:rFonts w:ascii="Arial" w:hAnsi="Arial" w:cs="Arial"/>
              </w:rPr>
            </w:pPr>
            <w:r w:rsidRPr="003D4905">
              <w:rPr>
                <w:rFonts w:ascii="Arial" w:hAnsi="Arial" w:cs="Arial"/>
              </w:rPr>
              <w:t>Represent the organisation in an honest, ethical and professional way</w:t>
            </w:r>
          </w:p>
          <w:p w14:paraId="78AD4A2E" w14:textId="77777777" w:rsidR="00E74DF6" w:rsidRPr="003D4905" w:rsidRDefault="00E74DF6" w:rsidP="00E64631">
            <w:pPr>
              <w:pStyle w:val="TableBullet"/>
              <w:rPr>
                <w:rFonts w:ascii="Arial" w:hAnsi="Arial" w:cs="Arial"/>
              </w:rPr>
            </w:pPr>
            <w:r w:rsidRPr="003D4905">
              <w:rPr>
                <w:rFonts w:ascii="Arial" w:hAnsi="Arial" w:cs="Arial"/>
              </w:rPr>
              <w:t>Support a culture of integrity and professionalism</w:t>
            </w:r>
          </w:p>
          <w:p w14:paraId="2B03BB3A" w14:textId="77777777" w:rsidR="00E74DF6" w:rsidRPr="003D4905" w:rsidRDefault="00E74DF6" w:rsidP="00E64631">
            <w:pPr>
              <w:pStyle w:val="TableBullet"/>
              <w:rPr>
                <w:rFonts w:ascii="Arial" w:hAnsi="Arial" w:cs="Arial"/>
              </w:rPr>
            </w:pPr>
            <w:r w:rsidRPr="003D4905">
              <w:rPr>
                <w:rFonts w:ascii="Arial" w:hAnsi="Arial" w:cs="Arial"/>
              </w:rPr>
              <w:t>Understand and help others to recognise their obligations to comply with legislation, policies, guidelines and codes of conduct</w:t>
            </w:r>
          </w:p>
          <w:p w14:paraId="493264EE" w14:textId="77777777" w:rsidR="00E74DF6" w:rsidRPr="003D4905" w:rsidRDefault="00E74DF6" w:rsidP="00E64631">
            <w:pPr>
              <w:pStyle w:val="TableBullet"/>
              <w:rPr>
                <w:rFonts w:ascii="Arial" w:hAnsi="Arial" w:cs="Arial"/>
              </w:rPr>
            </w:pPr>
            <w:r w:rsidRPr="003D4905">
              <w:rPr>
                <w:rFonts w:ascii="Arial" w:hAnsi="Arial" w:cs="Arial"/>
              </w:rPr>
              <w:t>Recognise and report misconduct and illegal and inappropriate behaviour</w:t>
            </w:r>
          </w:p>
          <w:p w14:paraId="2D56D587" w14:textId="77777777" w:rsidR="00E74DF6" w:rsidRPr="003D4905" w:rsidRDefault="00E74DF6" w:rsidP="00E64631">
            <w:pPr>
              <w:pStyle w:val="TableBullet"/>
              <w:rPr>
                <w:rFonts w:ascii="Arial" w:hAnsi="Arial" w:cs="Arial"/>
              </w:rPr>
            </w:pPr>
            <w:r w:rsidRPr="003D4905">
              <w:rPr>
                <w:rFonts w:ascii="Arial" w:hAnsi="Arial" w:cs="Arial"/>
              </w:rPr>
              <w:t>Report and manage apparent conflicts of interest and encourage others to do so</w:t>
            </w:r>
          </w:p>
        </w:tc>
        <w:tc>
          <w:tcPr>
            <w:tcW w:w="1606" w:type="dxa"/>
            <w:tcBorders>
              <w:bottom w:val="single" w:sz="4" w:space="0" w:color="BCBEC0"/>
            </w:tcBorders>
          </w:tcPr>
          <w:p w14:paraId="774A786D" w14:textId="77777777" w:rsidR="00E74DF6" w:rsidRPr="003D4905" w:rsidRDefault="00E74DF6" w:rsidP="00E64631">
            <w:pPr>
              <w:pStyle w:val="TableBullet"/>
              <w:numPr>
                <w:ilvl w:val="0"/>
                <w:numId w:val="0"/>
              </w:numPr>
              <w:jc w:val="both"/>
              <w:rPr>
                <w:rFonts w:ascii="Arial" w:hAnsi="Arial" w:cs="Arial"/>
              </w:rPr>
            </w:pPr>
            <w:r w:rsidRPr="003D4905">
              <w:rPr>
                <w:rFonts w:ascii="Arial" w:hAnsi="Arial" w:cs="Arial"/>
              </w:rPr>
              <w:t>Intermediate</w:t>
            </w:r>
          </w:p>
        </w:tc>
      </w:tr>
      <w:tr w:rsidR="00E74DF6" w:rsidRPr="003D4905" w14:paraId="29AEFC9D" w14:textId="77777777" w:rsidTr="00E64631">
        <w:tc>
          <w:tcPr>
            <w:tcW w:w="1406" w:type="dxa"/>
            <w:vMerge w:val="restart"/>
            <w:tcBorders>
              <w:bottom w:val="single" w:sz="4" w:space="0" w:color="BCBEC0"/>
            </w:tcBorders>
          </w:tcPr>
          <w:p w14:paraId="7B4B0599" w14:textId="77777777" w:rsidR="00E74DF6" w:rsidRPr="003D4905" w:rsidRDefault="00E74DF6" w:rsidP="00E64631">
            <w:pPr>
              <w:keepNext/>
              <w:rPr>
                <w:rFonts w:ascii="Arial" w:hAnsi="Arial" w:cs="Arial"/>
              </w:rPr>
            </w:pPr>
            <w:r w:rsidRPr="003D4905">
              <w:rPr>
                <w:rFonts w:ascii="Arial" w:hAnsi="Arial" w:cs="Arial"/>
                <w:noProof/>
                <w:lang w:eastAsia="en-AU"/>
              </w:rPr>
              <w:drawing>
                <wp:inline distT="0" distB="0" distL="0" distR="0" wp14:anchorId="42599D73" wp14:editId="02FA0F8F">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822BFFD" w14:textId="77777777" w:rsidR="00E74DF6" w:rsidRPr="003D4905" w:rsidRDefault="00E74DF6" w:rsidP="00E64631">
            <w:pPr>
              <w:pStyle w:val="TableText"/>
              <w:keepNext/>
              <w:rPr>
                <w:rFonts w:cs="Arial"/>
                <w:b/>
              </w:rPr>
            </w:pPr>
            <w:r w:rsidRPr="003D4905">
              <w:rPr>
                <w:rFonts w:cs="Arial"/>
                <w:b/>
              </w:rPr>
              <w:t>Commit to Customer Service</w:t>
            </w:r>
          </w:p>
          <w:p w14:paraId="382BF4B3" w14:textId="77777777" w:rsidR="00E74DF6" w:rsidRPr="003D4905" w:rsidRDefault="00E74DF6" w:rsidP="00E64631">
            <w:pPr>
              <w:pStyle w:val="TableText"/>
              <w:keepNext/>
              <w:rPr>
                <w:rFonts w:cs="Arial"/>
              </w:rPr>
            </w:pPr>
            <w:r w:rsidRPr="003D4905">
              <w:rPr>
                <w:rFonts w:cs="Arial"/>
              </w:rPr>
              <w:lastRenderedPageBreak/>
              <w:t>Provide customer-focused services in line with public sector and organisational objectives</w:t>
            </w:r>
          </w:p>
        </w:tc>
        <w:tc>
          <w:tcPr>
            <w:tcW w:w="4770" w:type="dxa"/>
            <w:tcBorders>
              <w:bottom w:val="single" w:sz="4" w:space="0" w:color="BCBEC0"/>
            </w:tcBorders>
          </w:tcPr>
          <w:p w14:paraId="09573BD1" w14:textId="77777777" w:rsidR="00E74DF6" w:rsidRPr="003D4905" w:rsidRDefault="00E74DF6" w:rsidP="00E64631">
            <w:pPr>
              <w:pStyle w:val="TableBullet"/>
              <w:rPr>
                <w:rFonts w:ascii="Arial" w:hAnsi="Arial" w:cs="Arial"/>
              </w:rPr>
            </w:pPr>
            <w:r w:rsidRPr="003D4905">
              <w:rPr>
                <w:rFonts w:ascii="Arial" w:hAnsi="Arial" w:cs="Arial"/>
              </w:rPr>
              <w:lastRenderedPageBreak/>
              <w:t>Take responsibility for delivering high-quality customer-focused services</w:t>
            </w:r>
          </w:p>
          <w:p w14:paraId="729E6AA8" w14:textId="77777777" w:rsidR="00E74DF6" w:rsidRPr="003D4905" w:rsidRDefault="00E74DF6" w:rsidP="00E64631">
            <w:pPr>
              <w:pStyle w:val="TableBullet"/>
              <w:rPr>
                <w:rFonts w:ascii="Arial" w:hAnsi="Arial" w:cs="Arial"/>
              </w:rPr>
            </w:pPr>
            <w:r w:rsidRPr="003D4905">
              <w:rPr>
                <w:rFonts w:ascii="Arial" w:hAnsi="Arial" w:cs="Arial"/>
              </w:rPr>
              <w:lastRenderedPageBreak/>
              <w:t>Design processes and policies based on the customer’s point of view and needs</w:t>
            </w:r>
          </w:p>
          <w:p w14:paraId="426EB5E7" w14:textId="77777777" w:rsidR="00E74DF6" w:rsidRPr="003D4905" w:rsidRDefault="00E74DF6" w:rsidP="00E64631">
            <w:pPr>
              <w:pStyle w:val="TableBullet"/>
              <w:rPr>
                <w:rFonts w:ascii="Arial" w:hAnsi="Arial" w:cs="Arial"/>
              </w:rPr>
            </w:pPr>
            <w:r w:rsidRPr="003D4905">
              <w:rPr>
                <w:rFonts w:ascii="Arial" w:hAnsi="Arial" w:cs="Arial"/>
              </w:rPr>
              <w:t>Understand and measure what is important to customers</w:t>
            </w:r>
          </w:p>
          <w:p w14:paraId="2C4536F6" w14:textId="77777777" w:rsidR="00E74DF6" w:rsidRPr="003D4905" w:rsidRDefault="00E74DF6" w:rsidP="00E64631">
            <w:pPr>
              <w:pStyle w:val="TableBullet"/>
              <w:rPr>
                <w:rFonts w:ascii="Arial" w:hAnsi="Arial" w:cs="Arial"/>
              </w:rPr>
            </w:pPr>
            <w:r w:rsidRPr="003D4905">
              <w:rPr>
                <w:rFonts w:ascii="Arial" w:hAnsi="Arial" w:cs="Arial"/>
              </w:rPr>
              <w:t>Use data and information to monitor and improve customer service delivery</w:t>
            </w:r>
          </w:p>
          <w:p w14:paraId="765A3F40" w14:textId="77777777" w:rsidR="00E74DF6" w:rsidRPr="003D4905" w:rsidRDefault="00E74DF6" w:rsidP="00E64631">
            <w:pPr>
              <w:pStyle w:val="TableBullet"/>
              <w:rPr>
                <w:rFonts w:ascii="Arial" w:hAnsi="Arial" w:cs="Arial"/>
              </w:rPr>
            </w:pPr>
            <w:r w:rsidRPr="003D4905">
              <w:rPr>
                <w:rFonts w:ascii="Arial" w:hAnsi="Arial" w:cs="Arial"/>
              </w:rPr>
              <w:t>Find opportunities to cooperate with internal and external stakeholders to improve outcomes for customers</w:t>
            </w:r>
          </w:p>
          <w:p w14:paraId="7F3969D1" w14:textId="77777777" w:rsidR="00E74DF6" w:rsidRPr="003D4905" w:rsidRDefault="00E74DF6" w:rsidP="00E64631">
            <w:pPr>
              <w:pStyle w:val="TableBullet"/>
              <w:rPr>
                <w:rFonts w:ascii="Arial" w:hAnsi="Arial" w:cs="Arial"/>
              </w:rPr>
            </w:pPr>
            <w:r w:rsidRPr="003D4905">
              <w:rPr>
                <w:rFonts w:ascii="Arial" w:hAnsi="Arial" w:cs="Arial"/>
              </w:rPr>
              <w:t>Maintain relationships with key customers in area of expertise</w:t>
            </w:r>
          </w:p>
          <w:p w14:paraId="589D6299" w14:textId="77777777" w:rsidR="00E74DF6" w:rsidRPr="003D4905" w:rsidRDefault="00E74DF6" w:rsidP="00E64631">
            <w:pPr>
              <w:pStyle w:val="TableBullet"/>
              <w:rPr>
                <w:rFonts w:ascii="Arial" w:hAnsi="Arial" w:cs="Arial"/>
              </w:rPr>
            </w:pPr>
            <w:r w:rsidRPr="003D4905">
              <w:rPr>
                <w:rFonts w:ascii="Arial" w:hAnsi="Arial" w:cs="Arial"/>
              </w:rPr>
              <w:t>Connect and collaborate with relevant customers within the community</w:t>
            </w:r>
          </w:p>
        </w:tc>
        <w:tc>
          <w:tcPr>
            <w:tcW w:w="1606" w:type="dxa"/>
            <w:tcBorders>
              <w:bottom w:val="single" w:sz="4" w:space="0" w:color="BCBEC0"/>
            </w:tcBorders>
          </w:tcPr>
          <w:p w14:paraId="28DC622C" w14:textId="77777777" w:rsidR="00E74DF6" w:rsidRPr="003D4905" w:rsidRDefault="00E74DF6" w:rsidP="00E64631">
            <w:pPr>
              <w:pStyle w:val="TableBullet"/>
              <w:numPr>
                <w:ilvl w:val="0"/>
                <w:numId w:val="0"/>
              </w:numPr>
              <w:jc w:val="both"/>
              <w:rPr>
                <w:rFonts w:ascii="Arial" w:hAnsi="Arial" w:cs="Arial"/>
              </w:rPr>
            </w:pPr>
            <w:r w:rsidRPr="003D4905">
              <w:rPr>
                <w:rFonts w:ascii="Arial" w:hAnsi="Arial" w:cs="Arial"/>
              </w:rPr>
              <w:lastRenderedPageBreak/>
              <w:t>Adept</w:t>
            </w:r>
          </w:p>
        </w:tc>
      </w:tr>
      <w:tr w:rsidR="00E74DF6" w:rsidRPr="003D4905" w14:paraId="32904D4A" w14:textId="77777777" w:rsidTr="00E64631">
        <w:tc>
          <w:tcPr>
            <w:tcW w:w="1406" w:type="dxa"/>
            <w:vMerge/>
            <w:tcBorders>
              <w:bottom w:val="single" w:sz="4" w:space="0" w:color="BCBEC0"/>
            </w:tcBorders>
          </w:tcPr>
          <w:p w14:paraId="391DE994" w14:textId="77777777" w:rsidR="00E74DF6" w:rsidRPr="003D4905" w:rsidRDefault="00E74DF6" w:rsidP="00E64631">
            <w:pPr>
              <w:keepNext/>
              <w:rPr>
                <w:rFonts w:ascii="Arial" w:hAnsi="Arial" w:cs="Arial"/>
                <w:noProof/>
                <w:lang w:eastAsia="en-AU"/>
              </w:rPr>
            </w:pPr>
          </w:p>
        </w:tc>
        <w:tc>
          <w:tcPr>
            <w:tcW w:w="2971" w:type="dxa"/>
            <w:gridSpan w:val="2"/>
            <w:tcBorders>
              <w:bottom w:val="single" w:sz="4" w:space="0" w:color="BCBEC0"/>
            </w:tcBorders>
          </w:tcPr>
          <w:p w14:paraId="4B96A4BD" w14:textId="77777777" w:rsidR="00E74DF6" w:rsidRPr="003D4905" w:rsidRDefault="00E74DF6" w:rsidP="00E64631">
            <w:pPr>
              <w:pStyle w:val="TableText"/>
              <w:keepNext/>
              <w:rPr>
                <w:rFonts w:cs="Arial"/>
                <w:b/>
              </w:rPr>
            </w:pPr>
            <w:r w:rsidRPr="003D4905">
              <w:rPr>
                <w:rFonts w:cs="Arial"/>
                <w:b/>
              </w:rPr>
              <w:t>Work Collaboratively</w:t>
            </w:r>
          </w:p>
          <w:p w14:paraId="6D3AB58F" w14:textId="77777777" w:rsidR="00E74DF6" w:rsidRPr="003D4905" w:rsidRDefault="00E74DF6" w:rsidP="00E64631">
            <w:pPr>
              <w:pStyle w:val="TableText"/>
              <w:keepNext/>
              <w:rPr>
                <w:rFonts w:cs="Arial"/>
                <w:b/>
              </w:rPr>
            </w:pPr>
            <w:r w:rsidRPr="003D4905">
              <w:rPr>
                <w:rFonts w:cs="Arial"/>
              </w:rPr>
              <w:t>Collaborate with others and value their contribution</w:t>
            </w:r>
          </w:p>
        </w:tc>
        <w:tc>
          <w:tcPr>
            <w:tcW w:w="4770" w:type="dxa"/>
            <w:tcBorders>
              <w:bottom w:val="single" w:sz="4" w:space="0" w:color="BCBEC0"/>
            </w:tcBorders>
          </w:tcPr>
          <w:p w14:paraId="346BCD57" w14:textId="77777777" w:rsidR="00E74DF6" w:rsidRPr="003D4905" w:rsidRDefault="00E74DF6" w:rsidP="00E64631">
            <w:pPr>
              <w:pStyle w:val="TableBullet"/>
              <w:rPr>
                <w:rFonts w:ascii="Arial" w:hAnsi="Arial" w:cs="Arial"/>
              </w:rPr>
            </w:pPr>
            <w:r w:rsidRPr="003D4905">
              <w:rPr>
                <w:rFonts w:ascii="Arial" w:hAnsi="Arial" w:cs="Arial"/>
              </w:rPr>
              <w:t>Encourage a culture that recognises the value of collaboration</w:t>
            </w:r>
          </w:p>
          <w:p w14:paraId="26B14080" w14:textId="77777777" w:rsidR="00E74DF6" w:rsidRPr="003D4905" w:rsidRDefault="00E74DF6" w:rsidP="00E64631">
            <w:pPr>
              <w:pStyle w:val="TableBullet"/>
              <w:rPr>
                <w:rFonts w:ascii="Arial" w:hAnsi="Arial" w:cs="Arial"/>
              </w:rPr>
            </w:pPr>
            <w:r w:rsidRPr="003D4905">
              <w:rPr>
                <w:rFonts w:ascii="Arial" w:hAnsi="Arial" w:cs="Arial"/>
              </w:rPr>
              <w:t>Build cooperation and overcome barriers to information sharing and communication across teams and units</w:t>
            </w:r>
          </w:p>
          <w:p w14:paraId="790431B5" w14:textId="77777777" w:rsidR="00E74DF6" w:rsidRPr="003D4905" w:rsidRDefault="00E74DF6" w:rsidP="00E64631">
            <w:pPr>
              <w:pStyle w:val="TableBullet"/>
              <w:rPr>
                <w:rFonts w:ascii="Arial" w:hAnsi="Arial" w:cs="Arial"/>
              </w:rPr>
            </w:pPr>
            <w:r w:rsidRPr="003D4905">
              <w:rPr>
                <w:rFonts w:ascii="Arial" w:hAnsi="Arial" w:cs="Arial"/>
              </w:rPr>
              <w:t>Share lessons learned across teams and units</w:t>
            </w:r>
          </w:p>
          <w:p w14:paraId="30F3EA56" w14:textId="77777777" w:rsidR="00E74DF6" w:rsidRPr="003D4905" w:rsidRDefault="00E74DF6" w:rsidP="00E64631">
            <w:pPr>
              <w:pStyle w:val="TableBullet"/>
              <w:rPr>
                <w:rFonts w:ascii="Arial" w:hAnsi="Arial" w:cs="Arial"/>
              </w:rPr>
            </w:pPr>
            <w:r w:rsidRPr="003D4905">
              <w:rPr>
                <w:rFonts w:ascii="Arial" w:hAnsi="Arial" w:cs="Arial"/>
              </w:rPr>
              <w:t>Identify opportunities to leverage the strengths of others to solve issues and develop better processes and approaches to work</w:t>
            </w:r>
          </w:p>
          <w:p w14:paraId="1871A934" w14:textId="77777777" w:rsidR="00E74DF6" w:rsidRPr="003D4905" w:rsidRDefault="00E74DF6" w:rsidP="00E64631">
            <w:pPr>
              <w:pStyle w:val="TableBullet"/>
              <w:rPr>
                <w:rFonts w:ascii="Arial" w:hAnsi="Arial" w:cs="Arial"/>
              </w:rPr>
            </w:pPr>
            <w:r w:rsidRPr="003D4905">
              <w:rPr>
                <w:rFonts w:ascii="Arial" w:hAnsi="Arial" w:cs="Arial"/>
              </w:rPr>
              <w:t>Actively use collaboration tools, including digital technologies, to engage diverse audiences in solving problems and improving services</w:t>
            </w:r>
          </w:p>
        </w:tc>
        <w:tc>
          <w:tcPr>
            <w:tcW w:w="1606" w:type="dxa"/>
            <w:tcBorders>
              <w:bottom w:val="single" w:sz="4" w:space="0" w:color="BCBEC0"/>
            </w:tcBorders>
          </w:tcPr>
          <w:p w14:paraId="5B750010" w14:textId="77777777" w:rsidR="00E74DF6" w:rsidRPr="003D4905" w:rsidRDefault="00E74DF6" w:rsidP="00E64631">
            <w:pPr>
              <w:pStyle w:val="TableBullet"/>
              <w:numPr>
                <w:ilvl w:val="0"/>
                <w:numId w:val="0"/>
              </w:numPr>
              <w:jc w:val="both"/>
              <w:rPr>
                <w:rFonts w:ascii="Arial" w:hAnsi="Arial" w:cs="Arial"/>
              </w:rPr>
            </w:pPr>
            <w:r w:rsidRPr="003D4905">
              <w:rPr>
                <w:rFonts w:ascii="Arial" w:hAnsi="Arial" w:cs="Arial"/>
              </w:rPr>
              <w:t>Adept</w:t>
            </w:r>
          </w:p>
        </w:tc>
      </w:tr>
      <w:tr w:rsidR="00E74DF6" w:rsidRPr="003D4905" w14:paraId="45955587" w14:textId="77777777" w:rsidTr="00E64631">
        <w:tc>
          <w:tcPr>
            <w:tcW w:w="1406" w:type="dxa"/>
            <w:vMerge w:val="restart"/>
            <w:tcBorders>
              <w:bottom w:val="single" w:sz="4" w:space="0" w:color="BCBEC0"/>
            </w:tcBorders>
          </w:tcPr>
          <w:p w14:paraId="64F1E3CD" w14:textId="77777777" w:rsidR="00E74DF6" w:rsidRPr="003D4905" w:rsidRDefault="00E74DF6" w:rsidP="00E64631">
            <w:pPr>
              <w:keepNext/>
              <w:rPr>
                <w:rFonts w:ascii="Arial" w:hAnsi="Arial" w:cs="Arial"/>
              </w:rPr>
            </w:pPr>
            <w:r w:rsidRPr="003D4905">
              <w:rPr>
                <w:rFonts w:ascii="Arial" w:hAnsi="Arial" w:cs="Arial"/>
                <w:noProof/>
                <w:lang w:eastAsia="en-AU"/>
              </w:rPr>
              <w:drawing>
                <wp:inline distT="0" distB="0" distL="0" distR="0" wp14:anchorId="4E339F10" wp14:editId="2D6A18E9">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EBD1A19" w14:textId="77777777" w:rsidR="00E74DF6" w:rsidRPr="003D4905" w:rsidRDefault="00E74DF6" w:rsidP="00E64631">
            <w:pPr>
              <w:pStyle w:val="TableText"/>
              <w:keepNext/>
              <w:rPr>
                <w:rFonts w:cs="Arial"/>
                <w:b/>
              </w:rPr>
            </w:pPr>
            <w:r w:rsidRPr="003D4905">
              <w:rPr>
                <w:rFonts w:cs="Arial"/>
                <w:b/>
              </w:rPr>
              <w:t>Think and Solve Problems</w:t>
            </w:r>
          </w:p>
          <w:p w14:paraId="279EF6C4" w14:textId="77777777" w:rsidR="00E74DF6" w:rsidRPr="003D4905" w:rsidRDefault="00E74DF6" w:rsidP="00E64631">
            <w:pPr>
              <w:pStyle w:val="TableText"/>
              <w:keepNext/>
              <w:rPr>
                <w:rFonts w:cs="Arial"/>
              </w:rPr>
            </w:pPr>
            <w:r w:rsidRPr="003D4905">
              <w:rPr>
                <w:rFonts w:cs="Arial"/>
              </w:rPr>
              <w:t>Think, analyse and consider the broader context to develop practical solutions</w:t>
            </w:r>
          </w:p>
        </w:tc>
        <w:tc>
          <w:tcPr>
            <w:tcW w:w="4770" w:type="dxa"/>
            <w:tcBorders>
              <w:bottom w:val="single" w:sz="4" w:space="0" w:color="BCBEC0"/>
            </w:tcBorders>
          </w:tcPr>
          <w:p w14:paraId="186D9433" w14:textId="77777777" w:rsidR="00E74DF6" w:rsidRPr="003D4905" w:rsidRDefault="00E74DF6" w:rsidP="00E64631">
            <w:pPr>
              <w:pStyle w:val="TableBullet"/>
              <w:rPr>
                <w:rFonts w:ascii="Arial" w:hAnsi="Arial" w:cs="Arial"/>
              </w:rPr>
            </w:pPr>
            <w:r w:rsidRPr="003D4905">
              <w:rPr>
                <w:rFonts w:ascii="Arial" w:hAnsi="Arial" w:cs="Arial"/>
              </w:rPr>
              <w:t>Research and apply critical-thinking techniques in analysing information, identify interrelationships and make recommendations based on relevant evidence</w:t>
            </w:r>
          </w:p>
          <w:p w14:paraId="3EDB1795" w14:textId="77777777" w:rsidR="00E74DF6" w:rsidRPr="003D4905" w:rsidRDefault="00E74DF6" w:rsidP="00E64631">
            <w:pPr>
              <w:pStyle w:val="TableBullet"/>
              <w:rPr>
                <w:rFonts w:ascii="Arial" w:hAnsi="Arial" w:cs="Arial"/>
              </w:rPr>
            </w:pPr>
            <w:r w:rsidRPr="003D4905">
              <w:rPr>
                <w:rFonts w:ascii="Arial" w:hAnsi="Arial" w:cs="Arial"/>
              </w:rPr>
              <w:t>Anticipate, identify and address issues and potential problems that may have an impact on organisational objectives and the user experience</w:t>
            </w:r>
          </w:p>
          <w:p w14:paraId="76248BAA" w14:textId="77777777" w:rsidR="00E74DF6" w:rsidRPr="003D4905" w:rsidRDefault="00E74DF6" w:rsidP="00E64631">
            <w:pPr>
              <w:pStyle w:val="TableBullet"/>
              <w:rPr>
                <w:rFonts w:ascii="Arial" w:hAnsi="Arial" w:cs="Arial"/>
              </w:rPr>
            </w:pPr>
            <w:r w:rsidRPr="003D4905">
              <w:rPr>
                <w:rFonts w:ascii="Arial" w:hAnsi="Arial" w:cs="Arial"/>
              </w:rPr>
              <w:t>Apply creative-thinking techniques to generate new ideas and options to address issues and improve the user experience</w:t>
            </w:r>
          </w:p>
          <w:p w14:paraId="730EDF1B" w14:textId="77777777" w:rsidR="00E74DF6" w:rsidRPr="003D4905" w:rsidRDefault="00E74DF6" w:rsidP="00E64631">
            <w:pPr>
              <w:pStyle w:val="TableBullet"/>
              <w:rPr>
                <w:rFonts w:ascii="Arial" w:hAnsi="Arial" w:cs="Arial"/>
              </w:rPr>
            </w:pPr>
            <w:r w:rsidRPr="003D4905">
              <w:rPr>
                <w:rFonts w:ascii="Arial" w:hAnsi="Arial" w:cs="Arial"/>
              </w:rPr>
              <w:t>Seek contributions and ideas from people with diverse backgrounds and experience</w:t>
            </w:r>
          </w:p>
          <w:p w14:paraId="1C9213CF" w14:textId="77777777" w:rsidR="00E74DF6" w:rsidRPr="003D4905" w:rsidRDefault="00E74DF6" w:rsidP="00E64631">
            <w:pPr>
              <w:pStyle w:val="TableBullet"/>
              <w:rPr>
                <w:rFonts w:ascii="Arial" w:hAnsi="Arial" w:cs="Arial"/>
              </w:rPr>
            </w:pPr>
            <w:r w:rsidRPr="003D4905">
              <w:rPr>
                <w:rFonts w:ascii="Arial" w:hAnsi="Arial" w:cs="Arial"/>
              </w:rPr>
              <w:t>Participate in and contribute to team or unit initiatives to resolve common issues or barriers to effectiveness</w:t>
            </w:r>
          </w:p>
          <w:p w14:paraId="2B0EAF90" w14:textId="77777777" w:rsidR="00E74DF6" w:rsidRPr="003D4905" w:rsidRDefault="00E74DF6" w:rsidP="00E64631">
            <w:pPr>
              <w:pStyle w:val="TableBullet"/>
              <w:rPr>
                <w:rFonts w:ascii="Arial" w:hAnsi="Arial" w:cs="Arial"/>
              </w:rPr>
            </w:pPr>
            <w:r w:rsidRPr="003D4905">
              <w:rPr>
                <w:rFonts w:ascii="Arial" w:hAnsi="Arial" w:cs="Arial"/>
              </w:rPr>
              <w:t>Identify and share business process improvements to enhance effectiveness</w:t>
            </w:r>
          </w:p>
        </w:tc>
        <w:tc>
          <w:tcPr>
            <w:tcW w:w="1606" w:type="dxa"/>
            <w:tcBorders>
              <w:bottom w:val="single" w:sz="4" w:space="0" w:color="BCBEC0"/>
            </w:tcBorders>
          </w:tcPr>
          <w:p w14:paraId="6D71E61A" w14:textId="77777777" w:rsidR="00E74DF6" w:rsidRPr="003D4905" w:rsidRDefault="00E74DF6" w:rsidP="00E64631">
            <w:pPr>
              <w:pStyle w:val="TableBullet"/>
              <w:numPr>
                <w:ilvl w:val="0"/>
                <w:numId w:val="0"/>
              </w:numPr>
              <w:jc w:val="both"/>
              <w:rPr>
                <w:rFonts w:ascii="Arial" w:hAnsi="Arial" w:cs="Arial"/>
              </w:rPr>
            </w:pPr>
            <w:r w:rsidRPr="003D4905">
              <w:rPr>
                <w:rFonts w:ascii="Arial" w:hAnsi="Arial" w:cs="Arial"/>
              </w:rPr>
              <w:t>Adept</w:t>
            </w:r>
          </w:p>
        </w:tc>
      </w:tr>
      <w:tr w:rsidR="00E74DF6" w:rsidRPr="003D4905" w14:paraId="2D8053EE" w14:textId="77777777" w:rsidTr="00E64631">
        <w:tc>
          <w:tcPr>
            <w:tcW w:w="1406" w:type="dxa"/>
            <w:vMerge w:val="restart"/>
            <w:tcBorders>
              <w:bottom w:val="single" w:sz="4" w:space="0" w:color="BCBEC0"/>
            </w:tcBorders>
          </w:tcPr>
          <w:p w14:paraId="0CFEED0B" w14:textId="77777777" w:rsidR="00E74DF6" w:rsidRPr="003D4905" w:rsidRDefault="00E74DF6" w:rsidP="00E64631">
            <w:pPr>
              <w:keepNext/>
              <w:rPr>
                <w:rFonts w:ascii="Arial" w:hAnsi="Arial" w:cs="Arial"/>
              </w:rPr>
            </w:pPr>
            <w:r w:rsidRPr="003D4905">
              <w:rPr>
                <w:rFonts w:ascii="Arial" w:hAnsi="Arial" w:cs="Arial"/>
                <w:noProof/>
                <w:lang w:eastAsia="en-AU"/>
              </w:rPr>
              <w:drawing>
                <wp:inline distT="0" distB="0" distL="0" distR="0" wp14:anchorId="5A4A62EF" wp14:editId="72C23ED1">
                  <wp:extent cx="845388" cy="845388"/>
                  <wp:effectExtent l="0" t="0" r="0" b="0"/>
                  <wp:docPr id="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AD88009" w14:textId="77777777" w:rsidR="00E74DF6" w:rsidRPr="003D4905" w:rsidRDefault="00E74DF6" w:rsidP="00E64631">
            <w:pPr>
              <w:pStyle w:val="TableText"/>
              <w:keepNext/>
              <w:rPr>
                <w:rFonts w:cs="Arial"/>
                <w:b/>
              </w:rPr>
            </w:pPr>
            <w:r w:rsidRPr="003D4905">
              <w:rPr>
                <w:rFonts w:cs="Arial"/>
                <w:b/>
              </w:rPr>
              <w:t>Finance</w:t>
            </w:r>
          </w:p>
          <w:p w14:paraId="4EB4A638" w14:textId="77777777" w:rsidR="00E74DF6" w:rsidRPr="003D4905" w:rsidRDefault="00E74DF6" w:rsidP="00E64631">
            <w:pPr>
              <w:pStyle w:val="TableText"/>
              <w:keepNext/>
              <w:rPr>
                <w:rFonts w:cs="Arial"/>
              </w:rPr>
            </w:pPr>
            <w:r w:rsidRPr="003D4905">
              <w:rPr>
                <w:rFonts w:cs="Arial"/>
              </w:rPr>
              <w:t>Understand and apply financial processes to achieve value for money and minimise financial risk</w:t>
            </w:r>
          </w:p>
        </w:tc>
        <w:tc>
          <w:tcPr>
            <w:tcW w:w="4770" w:type="dxa"/>
            <w:tcBorders>
              <w:bottom w:val="single" w:sz="4" w:space="0" w:color="BCBEC0"/>
            </w:tcBorders>
          </w:tcPr>
          <w:p w14:paraId="0359A117" w14:textId="77777777" w:rsidR="00E74DF6" w:rsidRPr="003D4905" w:rsidRDefault="00E74DF6" w:rsidP="00E64631">
            <w:pPr>
              <w:pStyle w:val="TableBullet"/>
              <w:rPr>
                <w:rFonts w:ascii="Arial" w:hAnsi="Arial" w:cs="Arial"/>
              </w:rPr>
            </w:pPr>
            <w:r w:rsidRPr="003D4905">
              <w:rPr>
                <w:rFonts w:ascii="Arial" w:hAnsi="Arial" w:cs="Arial"/>
              </w:rPr>
              <w:t>Understand basic financial terminology, policies and processes, including the difference between recurrent and capital spending</w:t>
            </w:r>
          </w:p>
          <w:p w14:paraId="2085B4AB" w14:textId="77777777" w:rsidR="00E74DF6" w:rsidRPr="003D4905" w:rsidRDefault="00E74DF6" w:rsidP="00E64631">
            <w:pPr>
              <w:pStyle w:val="TableBullet"/>
              <w:rPr>
                <w:rFonts w:ascii="Arial" w:hAnsi="Arial" w:cs="Arial"/>
              </w:rPr>
            </w:pPr>
            <w:r w:rsidRPr="003D4905">
              <w:rPr>
                <w:rFonts w:ascii="Arial" w:hAnsi="Arial" w:cs="Arial"/>
              </w:rPr>
              <w:t>Consider financial implications and value for money in making recommendations and decisions</w:t>
            </w:r>
          </w:p>
          <w:p w14:paraId="4470B845" w14:textId="77777777" w:rsidR="00E74DF6" w:rsidRPr="003D4905" w:rsidRDefault="00E74DF6" w:rsidP="00E64631">
            <w:pPr>
              <w:pStyle w:val="TableBullet"/>
              <w:rPr>
                <w:rFonts w:ascii="Arial" w:hAnsi="Arial" w:cs="Arial"/>
              </w:rPr>
            </w:pPr>
            <w:r w:rsidRPr="003D4905">
              <w:rPr>
                <w:rFonts w:ascii="Arial" w:hAnsi="Arial" w:cs="Arial"/>
              </w:rPr>
              <w:t>Understand how financial decisions impact the overall financial position</w:t>
            </w:r>
          </w:p>
          <w:p w14:paraId="335A1917" w14:textId="77777777" w:rsidR="00E74DF6" w:rsidRPr="003D4905" w:rsidRDefault="00E74DF6" w:rsidP="00E64631">
            <w:pPr>
              <w:pStyle w:val="TableBullet"/>
              <w:rPr>
                <w:rFonts w:ascii="Arial" w:hAnsi="Arial" w:cs="Arial"/>
              </w:rPr>
            </w:pPr>
            <w:r w:rsidRPr="003D4905">
              <w:rPr>
                <w:rFonts w:ascii="Arial" w:hAnsi="Arial" w:cs="Arial"/>
              </w:rPr>
              <w:lastRenderedPageBreak/>
              <w:t>Understand and act on financial audit, reporting and compliance obligations</w:t>
            </w:r>
          </w:p>
          <w:p w14:paraId="22816205" w14:textId="77777777" w:rsidR="00E74DF6" w:rsidRPr="003D4905" w:rsidRDefault="00E74DF6" w:rsidP="00E64631">
            <w:pPr>
              <w:pStyle w:val="TableBullet"/>
              <w:rPr>
                <w:rFonts w:ascii="Arial" w:hAnsi="Arial" w:cs="Arial"/>
              </w:rPr>
            </w:pPr>
            <w:r w:rsidRPr="003D4905">
              <w:rPr>
                <w:rFonts w:ascii="Arial" w:hAnsi="Arial" w:cs="Arial"/>
              </w:rPr>
              <w:t>Display an awareness of financial risk, reputational risk and exposure, and propose solutions to address these</w:t>
            </w:r>
          </w:p>
        </w:tc>
        <w:tc>
          <w:tcPr>
            <w:tcW w:w="1606" w:type="dxa"/>
            <w:tcBorders>
              <w:bottom w:val="single" w:sz="4" w:space="0" w:color="BCBEC0"/>
            </w:tcBorders>
          </w:tcPr>
          <w:p w14:paraId="589A2B6A" w14:textId="77777777" w:rsidR="00E74DF6" w:rsidRPr="003D4905" w:rsidRDefault="00E74DF6" w:rsidP="00E64631">
            <w:pPr>
              <w:pStyle w:val="TableBullet"/>
              <w:numPr>
                <w:ilvl w:val="0"/>
                <w:numId w:val="0"/>
              </w:numPr>
              <w:jc w:val="both"/>
              <w:rPr>
                <w:rFonts w:ascii="Arial" w:hAnsi="Arial" w:cs="Arial"/>
              </w:rPr>
            </w:pPr>
            <w:r w:rsidRPr="003D4905">
              <w:rPr>
                <w:rFonts w:ascii="Arial" w:hAnsi="Arial" w:cs="Arial"/>
              </w:rPr>
              <w:lastRenderedPageBreak/>
              <w:t>Intermediate</w:t>
            </w:r>
          </w:p>
        </w:tc>
      </w:tr>
      <w:tr w:rsidR="00E74DF6" w:rsidRPr="003D4905" w14:paraId="16937237" w14:textId="77777777" w:rsidTr="00E64631">
        <w:tc>
          <w:tcPr>
            <w:tcW w:w="1406" w:type="dxa"/>
            <w:vMerge/>
            <w:tcBorders>
              <w:bottom w:val="single" w:sz="4" w:space="0" w:color="BCBEC0"/>
            </w:tcBorders>
          </w:tcPr>
          <w:p w14:paraId="2F20A3CF" w14:textId="77777777" w:rsidR="00E74DF6" w:rsidRPr="003D4905" w:rsidRDefault="00E74DF6" w:rsidP="00E64631">
            <w:pPr>
              <w:keepNext/>
              <w:rPr>
                <w:rFonts w:ascii="Arial" w:hAnsi="Arial" w:cs="Arial"/>
                <w:noProof/>
                <w:lang w:eastAsia="en-AU"/>
              </w:rPr>
            </w:pPr>
          </w:p>
        </w:tc>
        <w:tc>
          <w:tcPr>
            <w:tcW w:w="2971" w:type="dxa"/>
            <w:gridSpan w:val="2"/>
            <w:tcBorders>
              <w:bottom w:val="single" w:sz="4" w:space="0" w:color="BCBEC0"/>
            </w:tcBorders>
          </w:tcPr>
          <w:p w14:paraId="12390795" w14:textId="77777777" w:rsidR="00E74DF6" w:rsidRPr="003D4905" w:rsidRDefault="00E74DF6" w:rsidP="00E64631">
            <w:pPr>
              <w:pStyle w:val="TableText"/>
              <w:keepNext/>
              <w:rPr>
                <w:rFonts w:cs="Arial"/>
                <w:b/>
              </w:rPr>
            </w:pPr>
            <w:r w:rsidRPr="003D4905">
              <w:rPr>
                <w:rFonts w:cs="Arial"/>
                <w:b/>
              </w:rPr>
              <w:t>Technology</w:t>
            </w:r>
          </w:p>
          <w:p w14:paraId="30E48844" w14:textId="77777777" w:rsidR="00E74DF6" w:rsidRPr="003D4905" w:rsidRDefault="00E74DF6" w:rsidP="00E64631">
            <w:pPr>
              <w:pStyle w:val="TableText"/>
              <w:keepNext/>
              <w:rPr>
                <w:rFonts w:cs="Arial"/>
                <w:b/>
              </w:rPr>
            </w:pPr>
            <w:r w:rsidRPr="003D4905">
              <w:rPr>
                <w:rFonts w:cs="Arial"/>
              </w:rPr>
              <w:t>Understand and use available technologies to maximise efficiencies and effectiveness</w:t>
            </w:r>
          </w:p>
        </w:tc>
        <w:tc>
          <w:tcPr>
            <w:tcW w:w="4770" w:type="dxa"/>
            <w:tcBorders>
              <w:bottom w:val="single" w:sz="4" w:space="0" w:color="BCBEC0"/>
            </w:tcBorders>
          </w:tcPr>
          <w:p w14:paraId="703802A9" w14:textId="77777777" w:rsidR="00E74DF6" w:rsidRPr="003D4905" w:rsidRDefault="00E74DF6" w:rsidP="00E64631">
            <w:pPr>
              <w:pStyle w:val="TableBullet"/>
              <w:rPr>
                <w:rFonts w:ascii="Arial" w:hAnsi="Arial" w:cs="Arial"/>
              </w:rPr>
            </w:pPr>
            <w:r w:rsidRPr="003D4905">
              <w:rPr>
                <w:rFonts w:ascii="Arial" w:hAnsi="Arial" w:cs="Arial"/>
              </w:rPr>
              <w:t>Identify opportunities to use a broad range of technologies to collaborate</w:t>
            </w:r>
          </w:p>
          <w:p w14:paraId="2FCAF4A6" w14:textId="77777777" w:rsidR="00E74DF6" w:rsidRPr="003D4905" w:rsidRDefault="00E74DF6" w:rsidP="00E64631">
            <w:pPr>
              <w:pStyle w:val="TableBullet"/>
              <w:rPr>
                <w:rFonts w:ascii="Arial" w:hAnsi="Arial" w:cs="Arial"/>
              </w:rPr>
            </w:pPr>
            <w:r w:rsidRPr="003D4905">
              <w:rPr>
                <w:rFonts w:ascii="Arial" w:hAnsi="Arial" w:cs="Arial"/>
              </w:rPr>
              <w:t>Monitor compliance with cyber security and the use of technology policies</w:t>
            </w:r>
          </w:p>
          <w:p w14:paraId="18184379" w14:textId="77777777" w:rsidR="00E74DF6" w:rsidRPr="003D4905" w:rsidRDefault="00E74DF6" w:rsidP="00E64631">
            <w:pPr>
              <w:pStyle w:val="TableBullet"/>
              <w:rPr>
                <w:rFonts w:ascii="Arial" w:hAnsi="Arial" w:cs="Arial"/>
              </w:rPr>
            </w:pPr>
            <w:r w:rsidRPr="003D4905">
              <w:rPr>
                <w:rFonts w:ascii="Arial" w:hAnsi="Arial" w:cs="Arial"/>
              </w:rPr>
              <w:t>Identify ways to maximise the value of available technology to achieve business strategies and outcomes</w:t>
            </w:r>
          </w:p>
          <w:p w14:paraId="75E13126" w14:textId="77777777" w:rsidR="00E74DF6" w:rsidRPr="003D4905" w:rsidRDefault="00E74DF6" w:rsidP="00E64631">
            <w:pPr>
              <w:pStyle w:val="TableBullet"/>
              <w:rPr>
                <w:rFonts w:ascii="Arial" w:hAnsi="Arial" w:cs="Arial"/>
              </w:rPr>
            </w:pPr>
            <w:r w:rsidRPr="003D4905">
              <w:rPr>
                <w:rFonts w:ascii="Arial" w:hAnsi="Arial" w:cs="Arial"/>
              </w:rPr>
              <w:t>Monitor compliance with the organisation’s records, information and knowledge management requirements</w:t>
            </w:r>
          </w:p>
        </w:tc>
        <w:tc>
          <w:tcPr>
            <w:tcW w:w="1606" w:type="dxa"/>
            <w:tcBorders>
              <w:bottom w:val="single" w:sz="4" w:space="0" w:color="BCBEC0"/>
            </w:tcBorders>
          </w:tcPr>
          <w:p w14:paraId="5B2787D9" w14:textId="77777777" w:rsidR="00E74DF6" w:rsidRPr="003D4905" w:rsidRDefault="00E74DF6" w:rsidP="00E64631">
            <w:pPr>
              <w:pStyle w:val="TableBullet"/>
              <w:numPr>
                <w:ilvl w:val="0"/>
                <w:numId w:val="0"/>
              </w:numPr>
              <w:jc w:val="both"/>
              <w:rPr>
                <w:rFonts w:ascii="Arial" w:hAnsi="Arial" w:cs="Arial"/>
              </w:rPr>
            </w:pPr>
            <w:r w:rsidRPr="003D4905">
              <w:rPr>
                <w:rFonts w:ascii="Arial" w:hAnsi="Arial" w:cs="Arial"/>
              </w:rPr>
              <w:t>Adept</w:t>
            </w:r>
          </w:p>
        </w:tc>
      </w:tr>
      <w:tr w:rsidR="00E74DF6" w:rsidRPr="003D4905" w14:paraId="4A21DB99" w14:textId="77777777" w:rsidTr="00E64631">
        <w:tc>
          <w:tcPr>
            <w:tcW w:w="1406" w:type="dxa"/>
            <w:vMerge/>
            <w:tcBorders>
              <w:bottom w:val="single" w:sz="4" w:space="0" w:color="BCBEC0"/>
            </w:tcBorders>
          </w:tcPr>
          <w:p w14:paraId="31916E6A" w14:textId="77777777" w:rsidR="00E74DF6" w:rsidRPr="003D4905" w:rsidRDefault="00E74DF6" w:rsidP="00E64631">
            <w:pPr>
              <w:keepNext/>
              <w:rPr>
                <w:rFonts w:ascii="Arial" w:hAnsi="Arial" w:cs="Arial"/>
                <w:noProof/>
                <w:lang w:eastAsia="en-AU"/>
              </w:rPr>
            </w:pPr>
          </w:p>
        </w:tc>
        <w:tc>
          <w:tcPr>
            <w:tcW w:w="2971" w:type="dxa"/>
            <w:gridSpan w:val="2"/>
            <w:tcBorders>
              <w:bottom w:val="single" w:sz="4" w:space="0" w:color="BCBEC0"/>
            </w:tcBorders>
          </w:tcPr>
          <w:p w14:paraId="3345A875" w14:textId="77777777" w:rsidR="00E74DF6" w:rsidRPr="003D4905" w:rsidRDefault="00E74DF6" w:rsidP="00E64631">
            <w:pPr>
              <w:pStyle w:val="TableText"/>
              <w:keepNext/>
              <w:rPr>
                <w:rFonts w:cs="Arial"/>
                <w:b/>
              </w:rPr>
            </w:pPr>
            <w:r w:rsidRPr="003D4905">
              <w:rPr>
                <w:rFonts w:cs="Arial"/>
                <w:b/>
              </w:rPr>
              <w:t>Procurement and Contract Management</w:t>
            </w:r>
          </w:p>
          <w:p w14:paraId="125C6314" w14:textId="77777777" w:rsidR="00E74DF6" w:rsidRPr="003D4905" w:rsidRDefault="00E74DF6" w:rsidP="00E64631">
            <w:pPr>
              <w:pStyle w:val="TableText"/>
              <w:keepNext/>
              <w:rPr>
                <w:rFonts w:cs="Arial"/>
                <w:b/>
              </w:rPr>
            </w:pPr>
            <w:r w:rsidRPr="003D4905">
              <w:rPr>
                <w:rFonts w:cs="Arial"/>
              </w:rPr>
              <w:t>Understand and apply procurement processes to ensure effective purchasing and contract performance</w:t>
            </w:r>
          </w:p>
        </w:tc>
        <w:tc>
          <w:tcPr>
            <w:tcW w:w="4770" w:type="dxa"/>
            <w:tcBorders>
              <w:bottom w:val="single" w:sz="4" w:space="0" w:color="BCBEC0"/>
            </w:tcBorders>
          </w:tcPr>
          <w:p w14:paraId="41E0E493" w14:textId="77777777" w:rsidR="00E74DF6" w:rsidRPr="003D4905" w:rsidRDefault="00E74DF6" w:rsidP="00E64631">
            <w:pPr>
              <w:pStyle w:val="TableBullet"/>
              <w:rPr>
                <w:rFonts w:ascii="Arial" w:hAnsi="Arial" w:cs="Arial"/>
              </w:rPr>
            </w:pPr>
            <w:r w:rsidRPr="003D4905">
              <w:rPr>
                <w:rFonts w:ascii="Arial" w:hAnsi="Arial" w:cs="Arial"/>
              </w:rPr>
              <w:t>Understand and comply with legal, policy and organisational guidelines and procedures relating to purchasing</w:t>
            </w:r>
          </w:p>
          <w:p w14:paraId="6BADABA6" w14:textId="77777777" w:rsidR="00E74DF6" w:rsidRPr="003D4905" w:rsidRDefault="00E74DF6" w:rsidP="00E64631">
            <w:pPr>
              <w:pStyle w:val="TableBullet"/>
              <w:rPr>
                <w:rFonts w:ascii="Arial" w:hAnsi="Arial" w:cs="Arial"/>
              </w:rPr>
            </w:pPr>
            <w:r w:rsidRPr="003D4905">
              <w:rPr>
                <w:rFonts w:ascii="Arial" w:hAnsi="Arial" w:cs="Arial"/>
              </w:rPr>
              <w:t>Conduct delegated purchasing activities in line with procedures</w:t>
            </w:r>
          </w:p>
          <w:p w14:paraId="009EEDC1" w14:textId="77777777" w:rsidR="00E74DF6" w:rsidRPr="003D4905" w:rsidRDefault="00E74DF6" w:rsidP="00E64631">
            <w:pPr>
              <w:pStyle w:val="TableBullet"/>
              <w:rPr>
                <w:rFonts w:ascii="Arial" w:hAnsi="Arial" w:cs="Arial"/>
              </w:rPr>
            </w:pPr>
            <w:r w:rsidRPr="003D4905">
              <w:rPr>
                <w:rFonts w:ascii="Arial" w:hAnsi="Arial" w:cs="Arial"/>
              </w:rPr>
              <w:t>Work with providers, suppliers and contractors to ensure that outcomes are delivered in line with time and quality requirements</w:t>
            </w:r>
          </w:p>
        </w:tc>
        <w:tc>
          <w:tcPr>
            <w:tcW w:w="1606" w:type="dxa"/>
            <w:tcBorders>
              <w:bottom w:val="single" w:sz="4" w:space="0" w:color="BCBEC0"/>
            </w:tcBorders>
          </w:tcPr>
          <w:p w14:paraId="6C13AEB2" w14:textId="77777777" w:rsidR="00E74DF6" w:rsidRPr="003D4905" w:rsidRDefault="00E74DF6" w:rsidP="00E64631">
            <w:pPr>
              <w:pStyle w:val="TableBullet"/>
              <w:numPr>
                <w:ilvl w:val="0"/>
                <w:numId w:val="0"/>
              </w:numPr>
              <w:jc w:val="both"/>
              <w:rPr>
                <w:rFonts w:ascii="Arial" w:hAnsi="Arial" w:cs="Arial"/>
              </w:rPr>
            </w:pPr>
            <w:r w:rsidRPr="003D4905">
              <w:rPr>
                <w:rFonts w:ascii="Arial" w:hAnsi="Arial" w:cs="Arial"/>
              </w:rPr>
              <w:t>Intermediate</w:t>
            </w:r>
          </w:p>
        </w:tc>
      </w:tr>
    </w:tbl>
    <w:p w14:paraId="0FF26868" w14:textId="77777777" w:rsidR="00E74DF6" w:rsidRPr="003D4905" w:rsidRDefault="00E74DF6" w:rsidP="00E74DF6">
      <w:pPr>
        <w:rPr>
          <w:rFonts w:ascii="Arial" w:hAnsi="Arial" w:cs="Arial"/>
        </w:rPr>
      </w:pPr>
    </w:p>
    <w:p w14:paraId="619C1FDE" w14:textId="77777777" w:rsidR="00E74DF6" w:rsidRPr="003D4905" w:rsidRDefault="00E74DF6" w:rsidP="00E74DF6">
      <w:pPr>
        <w:pStyle w:val="Heading1"/>
        <w:rPr>
          <w:rFonts w:ascii="Arial" w:hAnsi="Arial"/>
        </w:rPr>
      </w:pPr>
      <w:r w:rsidRPr="003D4905">
        <w:rPr>
          <w:rFonts w:ascii="Arial" w:hAnsi="Arial"/>
        </w:rPr>
        <w:t>Complementary capabilities</w:t>
      </w:r>
    </w:p>
    <w:p w14:paraId="3D7F696E" w14:textId="77777777" w:rsidR="00E74DF6" w:rsidRPr="003D4905" w:rsidRDefault="00E74DF6" w:rsidP="00E74DF6">
      <w:pPr>
        <w:pStyle w:val="PlainText"/>
        <w:spacing w:before="62" w:line="276" w:lineRule="auto"/>
        <w:rPr>
          <w:rFonts w:ascii="Arial" w:eastAsiaTheme="minorEastAsia" w:hAnsi="Arial" w:cs="Arial"/>
          <w:szCs w:val="22"/>
          <w:lang w:val="en-US"/>
        </w:rPr>
      </w:pPr>
      <w:r w:rsidRPr="003D4905">
        <w:rPr>
          <w:rFonts w:ascii="Arial" w:eastAsiaTheme="minorEastAsia" w:hAnsi="Arial" w:cs="Arial"/>
          <w:i/>
          <w:szCs w:val="22"/>
          <w:lang w:val="en-US"/>
        </w:rPr>
        <w:t>Complementary capabilities</w:t>
      </w:r>
      <w:r w:rsidRPr="003D4905">
        <w:rPr>
          <w:rFonts w:ascii="Arial" w:eastAsiaTheme="minorEastAsia"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5BFC7C5F" w14:textId="77777777" w:rsidR="00E74DF6" w:rsidRPr="003D4905" w:rsidRDefault="00E74DF6" w:rsidP="00E74DF6">
      <w:pPr>
        <w:pStyle w:val="PlainText"/>
        <w:spacing w:before="62" w:line="276" w:lineRule="auto"/>
        <w:rPr>
          <w:rFonts w:ascii="Arial" w:eastAsiaTheme="minorEastAsia" w:hAnsi="Arial" w:cs="Arial"/>
          <w:szCs w:val="22"/>
          <w:lang w:val="en-US"/>
        </w:rPr>
      </w:pPr>
      <w:r w:rsidRPr="003D4905">
        <w:rPr>
          <w:rFonts w:ascii="Arial" w:eastAsiaTheme="minorEastAsia" w:hAnsi="Arial" w:cs="Arial"/>
          <w:szCs w:val="22"/>
          <w:lang w:val="en-US"/>
        </w:rPr>
        <w:t>Note: capabilities listed as ‘not essential’ for this role are not relevant for recruitment purposes however may be relevant for future career development.</w:t>
      </w:r>
    </w:p>
    <w:p w14:paraId="003C396F" w14:textId="5288D8DC" w:rsidR="003D4905" w:rsidRDefault="003D4905">
      <w:pPr>
        <w:spacing w:after="160" w:line="259" w:lineRule="auto"/>
        <w:rPr>
          <w:rFonts w:ascii="Arial" w:eastAsiaTheme="minorEastAsia" w:hAnsi="Arial" w:cstheme="minorBidi"/>
          <w:szCs w:val="22"/>
          <w:lang w:val="en-US"/>
        </w:rPr>
      </w:pPr>
      <w:r>
        <w:rPr>
          <w:rFonts w:ascii="Arial" w:eastAsiaTheme="minorEastAsia" w:hAnsi="Arial"/>
          <w:szCs w:val="22"/>
          <w:lang w:val="en-US"/>
        </w:rPr>
        <w:br w:type="page"/>
      </w:r>
    </w:p>
    <w:p w14:paraId="66F460B0" w14:textId="77777777" w:rsidR="00E74DF6" w:rsidRDefault="00E74DF6" w:rsidP="00E74DF6">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E74DF6" w:rsidRPr="00803E47" w14:paraId="7A455DDC" w14:textId="77777777" w:rsidTr="00E6463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1740089" w14:textId="77777777" w:rsidR="00E74DF6" w:rsidRPr="00803E47" w:rsidRDefault="00E74DF6" w:rsidP="00E64631">
            <w:pPr>
              <w:pStyle w:val="TableTextWhite"/>
              <w:keepNext/>
              <w:jc w:val="both"/>
            </w:pPr>
            <w:r>
              <w:rPr>
                <w:sz w:val="24"/>
                <w:szCs w:val="24"/>
              </w:rPr>
              <w:t>COMPLEMENTARY</w:t>
            </w:r>
            <w:r w:rsidRPr="00051E80">
              <w:rPr>
                <w:sz w:val="24"/>
                <w:szCs w:val="24"/>
              </w:rPr>
              <w:t xml:space="preserve"> CAPABILITIES</w:t>
            </w:r>
          </w:p>
        </w:tc>
      </w:tr>
      <w:tr w:rsidR="00E74DF6" w:rsidRPr="00C978B9" w14:paraId="4498F6CB" w14:textId="77777777" w:rsidTr="00E646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22EC432" w14:textId="77777777" w:rsidR="00E74DF6" w:rsidRPr="00C978B9" w:rsidRDefault="00E74DF6" w:rsidP="00E6463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72994FE" w14:textId="77777777" w:rsidR="00E74DF6" w:rsidRPr="00C978B9" w:rsidRDefault="00E74DF6" w:rsidP="00E6463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145C484" w14:textId="77777777" w:rsidR="00E74DF6" w:rsidRDefault="00E74DF6" w:rsidP="00E64631">
            <w:pPr>
              <w:pStyle w:val="TableText"/>
              <w:keepNext/>
              <w:rPr>
                <w:b/>
              </w:rPr>
            </w:pPr>
          </w:p>
        </w:tc>
        <w:tc>
          <w:tcPr>
            <w:tcW w:w="4770" w:type="dxa"/>
            <w:tcBorders>
              <w:bottom w:val="single" w:sz="12" w:space="0" w:color="auto"/>
            </w:tcBorders>
            <w:shd w:val="clear" w:color="auto" w:fill="BCBEC0"/>
          </w:tcPr>
          <w:p w14:paraId="2C90D98A" w14:textId="77777777" w:rsidR="00E74DF6" w:rsidRDefault="00E74DF6" w:rsidP="00E64631">
            <w:pPr>
              <w:pStyle w:val="TableText"/>
              <w:keepNext/>
              <w:rPr>
                <w:b/>
              </w:rPr>
            </w:pPr>
            <w:r>
              <w:rPr>
                <w:b/>
              </w:rPr>
              <w:t>Description</w:t>
            </w:r>
          </w:p>
        </w:tc>
        <w:tc>
          <w:tcPr>
            <w:tcW w:w="1606" w:type="dxa"/>
            <w:tcBorders>
              <w:bottom w:val="single" w:sz="12" w:space="0" w:color="auto"/>
            </w:tcBorders>
            <w:shd w:val="clear" w:color="auto" w:fill="BCBEC0"/>
          </w:tcPr>
          <w:p w14:paraId="4BF657F4" w14:textId="77777777" w:rsidR="00E74DF6" w:rsidRDefault="00E74DF6" w:rsidP="00E64631">
            <w:pPr>
              <w:pStyle w:val="TableText"/>
              <w:keepNext/>
              <w:jc w:val="both"/>
              <w:rPr>
                <w:b/>
              </w:rPr>
            </w:pPr>
            <w:r>
              <w:rPr>
                <w:b/>
              </w:rPr>
              <w:t xml:space="preserve">Level </w:t>
            </w:r>
          </w:p>
        </w:tc>
      </w:tr>
      <w:tr w:rsidR="00E74DF6" w:rsidRPr="003D4905" w14:paraId="455B224A" w14:textId="77777777" w:rsidTr="00E64631">
        <w:tc>
          <w:tcPr>
            <w:tcW w:w="1406" w:type="dxa"/>
            <w:vMerge w:val="restart"/>
            <w:tcBorders>
              <w:bottom w:val="single" w:sz="4" w:space="0" w:color="BCBEC0"/>
            </w:tcBorders>
          </w:tcPr>
          <w:p w14:paraId="3B40AAB4" w14:textId="77777777" w:rsidR="00E74DF6" w:rsidRPr="003D4905" w:rsidRDefault="00E74DF6" w:rsidP="003D4905">
            <w:pPr>
              <w:keepNext/>
              <w:spacing w:after="0" w:line="240" w:lineRule="auto"/>
              <w:rPr>
                <w:rFonts w:ascii="Arial" w:hAnsi="Arial" w:cs="Arial"/>
              </w:rPr>
            </w:pPr>
            <w:r w:rsidRPr="003D4905">
              <w:rPr>
                <w:rFonts w:ascii="Arial" w:hAnsi="Arial" w:cs="Arial"/>
                <w:noProof/>
                <w:lang w:eastAsia="en-AU"/>
              </w:rPr>
              <w:drawing>
                <wp:inline distT="0" distB="0" distL="0" distR="0" wp14:anchorId="20F0C985" wp14:editId="506FB4E1">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AE196E1" w14:textId="77777777" w:rsidR="00E74DF6" w:rsidRPr="003D4905" w:rsidRDefault="00E74DF6" w:rsidP="003D4905">
            <w:pPr>
              <w:spacing w:after="0" w:line="240" w:lineRule="auto"/>
              <w:rPr>
                <w:rFonts w:ascii="Arial" w:hAnsi="Arial" w:cs="Arial"/>
              </w:rPr>
            </w:pPr>
            <w:r w:rsidRPr="003D4905">
              <w:rPr>
                <w:rFonts w:ascii="Arial" w:hAnsi="Arial" w:cs="Arial"/>
              </w:rPr>
              <w:t>Display Resilience and Courage</w:t>
            </w:r>
          </w:p>
        </w:tc>
        <w:tc>
          <w:tcPr>
            <w:tcW w:w="4770" w:type="dxa"/>
            <w:tcBorders>
              <w:bottom w:val="single" w:sz="4" w:space="0" w:color="BCBEC0"/>
            </w:tcBorders>
          </w:tcPr>
          <w:p w14:paraId="7B660742" w14:textId="77777777" w:rsidR="00E74DF6" w:rsidRPr="003D4905" w:rsidRDefault="00E74DF6" w:rsidP="003D4905">
            <w:pPr>
              <w:spacing w:after="0" w:line="240" w:lineRule="auto"/>
              <w:rPr>
                <w:rFonts w:ascii="Arial" w:hAnsi="Arial" w:cs="Arial"/>
              </w:rPr>
            </w:pPr>
            <w:r w:rsidRPr="003D4905">
              <w:rPr>
                <w:rFonts w:ascii="Arial" w:hAnsi="Arial" w:cs="Arial"/>
              </w:rPr>
              <w:t>Be open and honest, prepared to express your views, and willing to accept and commit to change</w:t>
            </w:r>
          </w:p>
        </w:tc>
        <w:tc>
          <w:tcPr>
            <w:tcW w:w="1606" w:type="dxa"/>
            <w:tcBorders>
              <w:bottom w:val="single" w:sz="4" w:space="0" w:color="BCBEC0"/>
            </w:tcBorders>
          </w:tcPr>
          <w:p w14:paraId="143160CC" w14:textId="77777777" w:rsidR="00E74DF6" w:rsidRPr="003D4905" w:rsidRDefault="00E74DF6" w:rsidP="003D4905">
            <w:pPr>
              <w:pStyle w:val="TableBullet"/>
              <w:numPr>
                <w:ilvl w:val="0"/>
                <w:numId w:val="0"/>
              </w:numPr>
              <w:spacing w:line="240" w:lineRule="auto"/>
              <w:jc w:val="both"/>
              <w:rPr>
                <w:rFonts w:ascii="Arial" w:hAnsi="Arial" w:cs="Arial"/>
              </w:rPr>
            </w:pPr>
            <w:r w:rsidRPr="003D4905">
              <w:rPr>
                <w:rFonts w:ascii="Arial" w:hAnsi="Arial" w:cs="Arial"/>
              </w:rPr>
              <w:t>Intermediate</w:t>
            </w:r>
          </w:p>
        </w:tc>
      </w:tr>
      <w:tr w:rsidR="00E74DF6" w:rsidRPr="003D4905" w14:paraId="32B868FD" w14:textId="77777777" w:rsidTr="00E64631">
        <w:tc>
          <w:tcPr>
            <w:tcW w:w="1406" w:type="dxa"/>
            <w:vMerge/>
            <w:tcBorders>
              <w:bottom w:val="single" w:sz="4" w:space="0" w:color="BCBEC0"/>
            </w:tcBorders>
          </w:tcPr>
          <w:p w14:paraId="543F42DA" w14:textId="77777777" w:rsidR="00E74DF6" w:rsidRPr="003D4905" w:rsidRDefault="00E74DF6" w:rsidP="003D4905">
            <w:pPr>
              <w:keepNext/>
              <w:spacing w:after="0" w:line="240" w:lineRule="auto"/>
              <w:rPr>
                <w:rFonts w:ascii="Arial" w:hAnsi="Arial" w:cs="Arial"/>
                <w:noProof/>
                <w:lang w:eastAsia="en-AU"/>
              </w:rPr>
            </w:pPr>
          </w:p>
        </w:tc>
        <w:tc>
          <w:tcPr>
            <w:tcW w:w="2971" w:type="dxa"/>
            <w:gridSpan w:val="2"/>
            <w:tcBorders>
              <w:bottom w:val="single" w:sz="4" w:space="0" w:color="BCBEC0"/>
            </w:tcBorders>
          </w:tcPr>
          <w:p w14:paraId="19F49A76" w14:textId="77777777" w:rsidR="00E74DF6" w:rsidRPr="003D4905" w:rsidRDefault="00E74DF6" w:rsidP="003D4905">
            <w:pPr>
              <w:spacing w:after="0" w:line="240" w:lineRule="auto"/>
              <w:rPr>
                <w:rFonts w:ascii="Arial" w:hAnsi="Arial" w:cs="Arial"/>
              </w:rPr>
            </w:pPr>
            <w:r w:rsidRPr="003D4905">
              <w:rPr>
                <w:rFonts w:ascii="Arial" w:hAnsi="Arial" w:cs="Arial"/>
              </w:rPr>
              <w:t>Manage Self</w:t>
            </w:r>
          </w:p>
        </w:tc>
        <w:tc>
          <w:tcPr>
            <w:tcW w:w="4770" w:type="dxa"/>
            <w:tcBorders>
              <w:bottom w:val="single" w:sz="4" w:space="0" w:color="BCBEC0"/>
            </w:tcBorders>
          </w:tcPr>
          <w:p w14:paraId="57D65E9B" w14:textId="77777777" w:rsidR="00E74DF6" w:rsidRPr="003D4905" w:rsidRDefault="00E74DF6" w:rsidP="003D4905">
            <w:pPr>
              <w:spacing w:after="0" w:line="240" w:lineRule="auto"/>
              <w:rPr>
                <w:rFonts w:ascii="Arial" w:hAnsi="Arial" w:cs="Arial"/>
              </w:rPr>
            </w:pPr>
            <w:r w:rsidRPr="003D4905">
              <w:rPr>
                <w:rFonts w:ascii="Arial" w:hAnsi="Arial" w:cs="Arial"/>
              </w:rPr>
              <w:t>Show drive and motivation, an ability to self-reflect and a commitment to learning</w:t>
            </w:r>
          </w:p>
        </w:tc>
        <w:tc>
          <w:tcPr>
            <w:tcW w:w="1606" w:type="dxa"/>
            <w:tcBorders>
              <w:bottom w:val="single" w:sz="4" w:space="0" w:color="BCBEC0"/>
            </w:tcBorders>
          </w:tcPr>
          <w:p w14:paraId="55F853EC" w14:textId="77777777" w:rsidR="00E74DF6" w:rsidRPr="003D4905" w:rsidRDefault="00E74DF6" w:rsidP="003D4905">
            <w:pPr>
              <w:pStyle w:val="TableBullet"/>
              <w:numPr>
                <w:ilvl w:val="0"/>
                <w:numId w:val="0"/>
              </w:numPr>
              <w:spacing w:line="240" w:lineRule="auto"/>
              <w:jc w:val="both"/>
              <w:rPr>
                <w:rFonts w:ascii="Arial" w:hAnsi="Arial" w:cs="Arial"/>
              </w:rPr>
            </w:pPr>
            <w:r w:rsidRPr="003D4905">
              <w:rPr>
                <w:rFonts w:ascii="Arial" w:hAnsi="Arial" w:cs="Arial"/>
              </w:rPr>
              <w:t>Intermediate</w:t>
            </w:r>
          </w:p>
        </w:tc>
      </w:tr>
      <w:tr w:rsidR="00E74DF6" w:rsidRPr="003D4905" w14:paraId="21EFCB3E" w14:textId="77777777" w:rsidTr="00E64631">
        <w:tc>
          <w:tcPr>
            <w:tcW w:w="1406" w:type="dxa"/>
            <w:vMerge/>
            <w:tcBorders>
              <w:bottom w:val="single" w:sz="4" w:space="0" w:color="BCBEC0"/>
            </w:tcBorders>
          </w:tcPr>
          <w:p w14:paraId="67A08D19" w14:textId="77777777" w:rsidR="00E74DF6" w:rsidRPr="003D4905" w:rsidRDefault="00E74DF6" w:rsidP="003D4905">
            <w:pPr>
              <w:keepNext/>
              <w:spacing w:after="0" w:line="240" w:lineRule="auto"/>
              <w:rPr>
                <w:rFonts w:ascii="Arial" w:hAnsi="Arial" w:cs="Arial"/>
                <w:noProof/>
                <w:lang w:eastAsia="en-AU"/>
              </w:rPr>
            </w:pPr>
          </w:p>
        </w:tc>
        <w:tc>
          <w:tcPr>
            <w:tcW w:w="2971" w:type="dxa"/>
            <w:gridSpan w:val="2"/>
            <w:tcBorders>
              <w:bottom w:val="single" w:sz="4" w:space="0" w:color="BCBEC0"/>
            </w:tcBorders>
          </w:tcPr>
          <w:p w14:paraId="1551D419" w14:textId="77777777" w:rsidR="00E74DF6" w:rsidRPr="003D4905" w:rsidRDefault="00E74DF6" w:rsidP="003D4905">
            <w:pPr>
              <w:spacing w:after="0" w:line="240" w:lineRule="auto"/>
              <w:rPr>
                <w:rFonts w:ascii="Arial" w:hAnsi="Arial" w:cs="Arial"/>
              </w:rPr>
            </w:pPr>
            <w:r w:rsidRPr="003D4905">
              <w:rPr>
                <w:rFonts w:ascii="Arial" w:hAnsi="Arial" w:cs="Arial"/>
              </w:rPr>
              <w:t>Value Diversity and Inclusion</w:t>
            </w:r>
          </w:p>
        </w:tc>
        <w:tc>
          <w:tcPr>
            <w:tcW w:w="4770" w:type="dxa"/>
            <w:tcBorders>
              <w:bottom w:val="single" w:sz="4" w:space="0" w:color="BCBEC0"/>
            </w:tcBorders>
          </w:tcPr>
          <w:p w14:paraId="7F4278A7" w14:textId="77777777" w:rsidR="00E74DF6" w:rsidRPr="003D4905" w:rsidRDefault="00E74DF6" w:rsidP="003D4905">
            <w:pPr>
              <w:spacing w:after="0" w:line="240" w:lineRule="auto"/>
              <w:rPr>
                <w:rFonts w:ascii="Arial" w:hAnsi="Arial" w:cs="Arial"/>
              </w:rPr>
            </w:pPr>
            <w:r w:rsidRPr="003D4905">
              <w:rPr>
                <w:rFonts w:ascii="Arial" w:hAnsi="Arial" w:cs="Arial"/>
              </w:rPr>
              <w:t>Demonstrate inclusive behaviour and show respect for diverse backgrounds, experiences and perspectives</w:t>
            </w:r>
          </w:p>
        </w:tc>
        <w:tc>
          <w:tcPr>
            <w:tcW w:w="1606" w:type="dxa"/>
            <w:tcBorders>
              <w:bottom w:val="single" w:sz="4" w:space="0" w:color="BCBEC0"/>
            </w:tcBorders>
          </w:tcPr>
          <w:p w14:paraId="341B9A00" w14:textId="77777777" w:rsidR="00E74DF6" w:rsidRPr="003D4905" w:rsidRDefault="00E74DF6" w:rsidP="003D4905">
            <w:pPr>
              <w:pStyle w:val="TableBullet"/>
              <w:numPr>
                <w:ilvl w:val="0"/>
                <w:numId w:val="0"/>
              </w:numPr>
              <w:spacing w:line="240" w:lineRule="auto"/>
              <w:jc w:val="both"/>
              <w:rPr>
                <w:rFonts w:ascii="Arial" w:hAnsi="Arial" w:cs="Arial"/>
              </w:rPr>
            </w:pPr>
            <w:r w:rsidRPr="003D4905">
              <w:rPr>
                <w:rFonts w:ascii="Arial" w:hAnsi="Arial" w:cs="Arial"/>
              </w:rPr>
              <w:t>Intermediate</w:t>
            </w:r>
          </w:p>
        </w:tc>
      </w:tr>
      <w:tr w:rsidR="00E74DF6" w:rsidRPr="003D4905" w14:paraId="41FD77CC" w14:textId="77777777" w:rsidTr="00E64631">
        <w:tc>
          <w:tcPr>
            <w:tcW w:w="1406" w:type="dxa"/>
            <w:vMerge w:val="restart"/>
            <w:tcBorders>
              <w:bottom w:val="single" w:sz="4" w:space="0" w:color="BCBEC0"/>
            </w:tcBorders>
          </w:tcPr>
          <w:p w14:paraId="0754C9D1" w14:textId="77777777" w:rsidR="00E74DF6" w:rsidRPr="003D4905" w:rsidRDefault="00E74DF6" w:rsidP="003D4905">
            <w:pPr>
              <w:keepNext/>
              <w:spacing w:after="0" w:line="240" w:lineRule="auto"/>
              <w:rPr>
                <w:rFonts w:ascii="Arial" w:hAnsi="Arial" w:cs="Arial"/>
              </w:rPr>
            </w:pPr>
            <w:r w:rsidRPr="003D4905">
              <w:rPr>
                <w:rFonts w:ascii="Arial" w:hAnsi="Arial" w:cs="Arial"/>
                <w:noProof/>
                <w:lang w:eastAsia="en-AU"/>
              </w:rPr>
              <w:drawing>
                <wp:inline distT="0" distB="0" distL="0" distR="0" wp14:anchorId="687AF31A" wp14:editId="4FCD24B4">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ACF048E" w14:textId="77777777" w:rsidR="00E74DF6" w:rsidRPr="003D4905" w:rsidRDefault="00E74DF6" w:rsidP="003D4905">
            <w:pPr>
              <w:spacing w:after="0" w:line="240" w:lineRule="auto"/>
              <w:rPr>
                <w:rFonts w:ascii="Arial" w:hAnsi="Arial" w:cs="Arial"/>
              </w:rPr>
            </w:pPr>
            <w:r w:rsidRPr="003D4905">
              <w:rPr>
                <w:rFonts w:ascii="Arial" w:hAnsi="Arial" w:cs="Arial"/>
              </w:rPr>
              <w:t>Communicate Effectively</w:t>
            </w:r>
          </w:p>
        </w:tc>
        <w:tc>
          <w:tcPr>
            <w:tcW w:w="4770" w:type="dxa"/>
            <w:tcBorders>
              <w:bottom w:val="single" w:sz="4" w:space="0" w:color="BCBEC0"/>
            </w:tcBorders>
          </w:tcPr>
          <w:p w14:paraId="52EEAD2D" w14:textId="77777777" w:rsidR="00E74DF6" w:rsidRPr="003D4905" w:rsidRDefault="00E74DF6" w:rsidP="003D4905">
            <w:pPr>
              <w:spacing w:after="0" w:line="240" w:lineRule="auto"/>
              <w:rPr>
                <w:rFonts w:ascii="Arial" w:hAnsi="Arial" w:cs="Arial"/>
              </w:rPr>
            </w:pPr>
            <w:r w:rsidRPr="003D4905">
              <w:rPr>
                <w:rFonts w:ascii="Arial" w:hAnsi="Arial" w:cs="Arial"/>
              </w:rPr>
              <w:t>Communicate clearly, actively listen to others, and respond with understanding and respect</w:t>
            </w:r>
          </w:p>
        </w:tc>
        <w:tc>
          <w:tcPr>
            <w:tcW w:w="1606" w:type="dxa"/>
            <w:tcBorders>
              <w:bottom w:val="single" w:sz="4" w:space="0" w:color="BCBEC0"/>
            </w:tcBorders>
          </w:tcPr>
          <w:p w14:paraId="29767F46" w14:textId="77777777" w:rsidR="00E74DF6" w:rsidRPr="003D4905" w:rsidRDefault="00E74DF6" w:rsidP="003D4905">
            <w:pPr>
              <w:pStyle w:val="TableBullet"/>
              <w:numPr>
                <w:ilvl w:val="0"/>
                <w:numId w:val="0"/>
              </w:numPr>
              <w:spacing w:line="240" w:lineRule="auto"/>
              <w:jc w:val="both"/>
              <w:rPr>
                <w:rFonts w:ascii="Arial" w:hAnsi="Arial" w:cs="Arial"/>
              </w:rPr>
            </w:pPr>
            <w:r w:rsidRPr="003D4905">
              <w:rPr>
                <w:rFonts w:ascii="Arial" w:hAnsi="Arial" w:cs="Arial"/>
              </w:rPr>
              <w:t>Adept</w:t>
            </w:r>
          </w:p>
        </w:tc>
      </w:tr>
      <w:tr w:rsidR="00E74DF6" w:rsidRPr="003D4905" w14:paraId="658832F8" w14:textId="77777777" w:rsidTr="00E64631">
        <w:tc>
          <w:tcPr>
            <w:tcW w:w="1406" w:type="dxa"/>
            <w:vMerge/>
            <w:tcBorders>
              <w:bottom w:val="single" w:sz="4" w:space="0" w:color="BCBEC0"/>
            </w:tcBorders>
          </w:tcPr>
          <w:p w14:paraId="33E99F02" w14:textId="77777777" w:rsidR="00E74DF6" w:rsidRPr="003D4905" w:rsidRDefault="00E74DF6" w:rsidP="003D4905">
            <w:pPr>
              <w:keepNext/>
              <w:spacing w:after="0" w:line="240" w:lineRule="auto"/>
              <w:rPr>
                <w:rFonts w:ascii="Arial" w:hAnsi="Arial" w:cs="Arial"/>
                <w:noProof/>
                <w:lang w:eastAsia="en-AU"/>
              </w:rPr>
            </w:pPr>
          </w:p>
        </w:tc>
        <w:tc>
          <w:tcPr>
            <w:tcW w:w="2971" w:type="dxa"/>
            <w:gridSpan w:val="2"/>
            <w:tcBorders>
              <w:bottom w:val="single" w:sz="4" w:space="0" w:color="BCBEC0"/>
            </w:tcBorders>
          </w:tcPr>
          <w:p w14:paraId="2485D7A9" w14:textId="77777777" w:rsidR="00E74DF6" w:rsidRPr="003D4905" w:rsidRDefault="00E74DF6" w:rsidP="003D4905">
            <w:pPr>
              <w:spacing w:after="0" w:line="240" w:lineRule="auto"/>
              <w:rPr>
                <w:rFonts w:ascii="Arial" w:hAnsi="Arial" w:cs="Arial"/>
              </w:rPr>
            </w:pPr>
            <w:r w:rsidRPr="003D4905">
              <w:rPr>
                <w:rFonts w:ascii="Arial" w:hAnsi="Arial" w:cs="Arial"/>
              </w:rPr>
              <w:t>Influence and Negotiate</w:t>
            </w:r>
          </w:p>
        </w:tc>
        <w:tc>
          <w:tcPr>
            <w:tcW w:w="4770" w:type="dxa"/>
            <w:tcBorders>
              <w:bottom w:val="single" w:sz="4" w:space="0" w:color="BCBEC0"/>
            </w:tcBorders>
          </w:tcPr>
          <w:p w14:paraId="3DAF3042" w14:textId="77777777" w:rsidR="00E74DF6" w:rsidRPr="003D4905" w:rsidRDefault="00E74DF6" w:rsidP="003D4905">
            <w:pPr>
              <w:spacing w:after="0" w:line="240" w:lineRule="auto"/>
              <w:rPr>
                <w:rFonts w:ascii="Arial" w:hAnsi="Arial" w:cs="Arial"/>
              </w:rPr>
            </w:pPr>
            <w:r w:rsidRPr="003D4905">
              <w:rPr>
                <w:rFonts w:ascii="Arial" w:hAnsi="Arial" w:cs="Arial"/>
              </w:rPr>
              <w:t>Gain consensus and commitment from others, and resolve issues and conflicts</w:t>
            </w:r>
          </w:p>
        </w:tc>
        <w:tc>
          <w:tcPr>
            <w:tcW w:w="1606" w:type="dxa"/>
            <w:tcBorders>
              <w:bottom w:val="single" w:sz="4" w:space="0" w:color="BCBEC0"/>
            </w:tcBorders>
          </w:tcPr>
          <w:p w14:paraId="04DB20DB" w14:textId="77777777" w:rsidR="00E74DF6" w:rsidRPr="003D4905" w:rsidRDefault="00E74DF6" w:rsidP="003D4905">
            <w:pPr>
              <w:pStyle w:val="TableBullet"/>
              <w:numPr>
                <w:ilvl w:val="0"/>
                <w:numId w:val="0"/>
              </w:numPr>
              <w:spacing w:line="240" w:lineRule="auto"/>
              <w:jc w:val="both"/>
              <w:rPr>
                <w:rFonts w:ascii="Arial" w:hAnsi="Arial" w:cs="Arial"/>
              </w:rPr>
            </w:pPr>
            <w:r w:rsidRPr="003D4905">
              <w:rPr>
                <w:rFonts w:ascii="Arial" w:hAnsi="Arial" w:cs="Arial"/>
              </w:rPr>
              <w:t>Intermediate</w:t>
            </w:r>
          </w:p>
        </w:tc>
      </w:tr>
      <w:tr w:rsidR="00E74DF6" w:rsidRPr="003D4905" w14:paraId="670936AD" w14:textId="77777777" w:rsidTr="00E64631">
        <w:tc>
          <w:tcPr>
            <w:tcW w:w="1406" w:type="dxa"/>
            <w:vMerge w:val="restart"/>
            <w:tcBorders>
              <w:bottom w:val="single" w:sz="4" w:space="0" w:color="BCBEC0"/>
            </w:tcBorders>
          </w:tcPr>
          <w:p w14:paraId="351843E3" w14:textId="77777777" w:rsidR="00E74DF6" w:rsidRPr="003D4905" w:rsidRDefault="00E74DF6" w:rsidP="003D4905">
            <w:pPr>
              <w:keepNext/>
              <w:spacing w:after="0" w:line="240" w:lineRule="auto"/>
              <w:rPr>
                <w:rFonts w:ascii="Arial" w:hAnsi="Arial" w:cs="Arial"/>
              </w:rPr>
            </w:pPr>
            <w:r w:rsidRPr="003D4905">
              <w:rPr>
                <w:rFonts w:ascii="Arial" w:hAnsi="Arial" w:cs="Arial"/>
                <w:noProof/>
                <w:lang w:eastAsia="en-AU"/>
              </w:rPr>
              <w:drawing>
                <wp:inline distT="0" distB="0" distL="0" distR="0" wp14:anchorId="0C05FBB0" wp14:editId="5C9550CC">
                  <wp:extent cx="854015" cy="854015"/>
                  <wp:effectExtent l="0" t="0" r="3810" b="3810"/>
                  <wp:docPr id="10"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EF1359A" w14:textId="77777777" w:rsidR="00E74DF6" w:rsidRPr="003D4905" w:rsidRDefault="00E74DF6" w:rsidP="003D4905">
            <w:pPr>
              <w:spacing w:after="0" w:line="240" w:lineRule="auto"/>
              <w:rPr>
                <w:rFonts w:ascii="Arial" w:hAnsi="Arial" w:cs="Arial"/>
              </w:rPr>
            </w:pPr>
            <w:r w:rsidRPr="003D4905">
              <w:rPr>
                <w:rFonts w:ascii="Arial" w:hAnsi="Arial" w:cs="Arial"/>
              </w:rPr>
              <w:t>Deliver Results</w:t>
            </w:r>
          </w:p>
        </w:tc>
        <w:tc>
          <w:tcPr>
            <w:tcW w:w="4770" w:type="dxa"/>
            <w:tcBorders>
              <w:bottom w:val="single" w:sz="4" w:space="0" w:color="BCBEC0"/>
            </w:tcBorders>
          </w:tcPr>
          <w:p w14:paraId="06A2427F" w14:textId="77777777" w:rsidR="00E74DF6" w:rsidRPr="003D4905" w:rsidRDefault="00E74DF6" w:rsidP="003D4905">
            <w:pPr>
              <w:spacing w:after="0" w:line="240" w:lineRule="auto"/>
              <w:rPr>
                <w:rFonts w:ascii="Arial" w:hAnsi="Arial" w:cs="Arial"/>
              </w:rPr>
            </w:pPr>
            <w:r w:rsidRPr="003D4905">
              <w:rPr>
                <w:rFonts w:ascii="Arial" w:hAnsi="Arial" w:cs="Arial"/>
              </w:rPr>
              <w:t>Achieve results through the efficient use of resources and a commitment to quality outcomes</w:t>
            </w:r>
          </w:p>
        </w:tc>
        <w:tc>
          <w:tcPr>
            <w:tcW w:w="1606" w:type="dxa"/>
            <w:tcBorders>
              <w:bottom w:val="single" w:sz="4" w:space="0" w:color="BCBEC0"/>
            </w:tcBorders>
          </w:tcPr>
          <w:p w14:paraId="19DDA4D5" w14:textId="77777777" w:rsidR="00E74DF6" w:rsidRPr="003D4905" w:rsidRDefault="00E74DF6" w:rsidP="003D4905">
            <w:pPr>
              <w:pStyle w:val="TableBullet"/>
              <w:numPr>
                <w:ilvl w:val="0"/>
                <w:numId w:val="0"/>
              </w:numPr>
              <w:spacing w:line="240" w:lineRule="auto"/>
              <w:jc w:val="both"/>
              <w:rPr>
                <w:rFonts w:ascii="Arial" w:hAnsi="Arial" w:cs="Arial"/>
              </w:rPr>
            </w:pPr>
            <w:r w:rsidRPr="003D4905">
              <w:rPr>
                <w:rFonts w:ascii="Arial" w:hAnsi="Arial" w:cs="Arial"/>
              </w:rPr>
              <w:t>Intermediate</w:t>
            </w:r>
          </w:p>
        </w:tc>
      </w:tr>
      <w:tr w:rsidR="00E74DF6" w:rsidRPr="003D4905" w14:paraId="1A7231FB" w14:textId="77777777" w:rsidTr="00E64631">
        <w:tc>
          <w:tcPr>
            <w:tcW w:w="1406" w:type="dxa"/>
            <w:vMerge/>
            <w:tcBorders>
              <w:bottom w:val="single" w:sz="4" w:space="0" w:color="BCBEC0"/>
            </w:tcBorders>
          </w:tcPr>
          <w:p w14:paraId="678366A2" w14:textId="77777777" w:rsidR="00E74DF6" w:rsidRPr="003D4905" w:rsidRDefault="00E74DF6" w:rsidP="003D4905">
            <w:pPr>
              <w:keepNext/>
              <w:spacing w:after="0" w:line="240" w:lineRule="auto"/>
              <w:rPr>
                <w:rFonts w:ascii="Arial" w:hAnsi="Arial" w:cs="Arial"/>
                <w:noProof/>
                <w:lang w:eastAsia="en-AU"/>
              </w:rPr>
            </w:pPr>
          </w:p>
        </w:tc>
        <w:tc>
          <w:tcPr>
            <w:tcW w:w="2971" w:type="dxa"/>
            <w:gridSpan w:val="2"/>
            <w:tcBorders>
              <w:bottom w:val="single" w:sz="4" w:space="0" w:color="BCBEC0"/>
            </w:tcBorders>
          </w:tcPr>
          <w:p w14:paraId="3705423F" w14:textId="77777777" w:rsidR="00E74DF6" w:rsidRPr="003D4905" w:rsidRDefault="00E74DF6" w:rsidP="003D4905">
            <w:pPr>
              <w:spacing w:after="0" w:line="240" w:lineRule="auto"/>
              <w:rPr>
                <w:rFonts w:ascii="Arial" w:hAnsi="Arial" w:cs="Arial"/>
              </w:rPr>
            </w:pPr>
            <w:r w:rsidRPr="003D4905">
              <w:rPr>
                <w:rFonts w:ascii="Arial" w:hAnsi="Arial" w:cs="Arial"/>
              </w:rPr>
              <w:t>Plan and Prioritise</w:t>
            </w:r>
          </w:p>
        </w:tc>
        <w:tc>
          <w:tcPr>
            <w:tcW w:w="4770" w:type="dxa"/>
            <w:tcBorders>
              <w:bottom w:val="single" w:sz="4" w:space="0" w:color="BCBEC0"/>
            </w:tcBorders>
          </w:tcPr>
          <w:p w14:paraId="5FCB4C38" w14:textId="77777777" w:rsidR="00E74DF6" w:rsidRPr="003D4905" w:rsidRDefault="00E74DF6" w:rsidP="003D4905">
            <w:pPr>
              <w:spacing w:after="0" w:line="240" w:lineRule="auto"/>
              <w:rPr>
                <w:rFonts w:ascii="Arial" w:hAnsi="Arial" w:cs="Arial"/>
              </w:rPr>
            </w:pPr>
            <w:r w:rsidRPr="003D4905">
              <w:rPr>
                <w:rFonts w:ascii="Arial" w:hAnsi="Arial" w:cs="Arial"/>
              </w:rPr>
              <w:t>Plan to achieve priority outcomes and respond flexibly to changing circumstances</w:t>
            </w:r>
          </w:p>
        </w:tc>
        <w:tc>
          <w:tcPr>
            <w:tcW w:w="1606" w:type="dxa"/>
            <w:tcBorders>
              <w:bottom w:val="single" w:sz="4" w:space="0" w:color="BCBEC0"/>
            </w:tcBorders>
          </w:tcPr>
          <w:p w14:paraId="1537D850" w14:textId="77777777" w:rsidR="00E74DF6" w:rsidRPr="003D4905" w:rsidRDefault="00E74DF6" w:rsidP="003D4905">
            <w:pPr>
              <w:pStyle w:val="TableBullet"/>
              <w:numPr>
                <w:ilvl w:val="0"/>
                <w:numId w:val="0"/>
              </w:numPr>
              <w:spacing w:line="240" w:lineRule="auto"/>
              <w:jc w:val="both"/>
              <w:rPr>
                <w:rFonts w:ascii="Arial" w:hAnsi="Arial" w:cs="Arial"/>
              </w:rPr>
            </w:pPr>
            <w:r w:rsidRPr="003D4905">
              <w:rPr>
                <w:rFonts w:ascii="Arial" w:hAnsi="Arial" w:cs="Arial"/>
              </w:rPr>
              <w:t>Intermediate</w:t>
            </w:r>
          </w:p>
        </w:tc>
      </w:tr>
      <w:tr w:rsidR="00E74DF6" w:rsidRPr="003D4905" w14:paraId="68F1C2F9" w14:textId="77777777" w:rsidTr="00E64631">
        <w:tc>
          <w:tcPr>
            <w:tcW w:w="1406" w:type="dxa"/>
            <w:vMerge/>
            <w:tcBorders>
              <w:bottom w:val="single" w:sz="4" w:space="0" w:color="BCBEC0"/>
            </w:tcBorders>
          </w:tcPr>
          <w:p w14:paraId="29F43783" w14:textId="77777777" w:rsidR="00E74DF6" w:rsidRPr="003D4905" w:rsidRDefault="00E74DF6" w:rsidP="003D4905">
            <w:pPr>
              <w:keepNext/>
              <w:spacing w:after="0" w:line="240" w:lineRule="auto"/>
              <w:rPr>
                <w:rFonts w:ascii="Arial" w:hAnsi="Arial" w:cs="Arial"/>
                <w:noProof/>
                <w:lang w:eastAsia="en-AU"/>
              </w:rPr>
            </w:pPr>
          </w:p>
        </w:tc>
        <w:tc>
          <w:tcPr>
            <w:tcW w:w="2971" w:type="dxa"/>
            <w:gridSpan w:val="2"/>
            <w:tcBorders>
              <w:bottom w:val="single" w:sz="4" w:space="0" w:color="BCBEC0"/>
            </w:tcBorders>
          </w:tcPr>
          <w:p w14:paraId="19026174" w14:textId="77777777" w:rsidR="00E74DF6" w:rsidRPr="003D4905" w:rsidRDefault="00E74DF6" w:rsidP="003D4905">
            <w:pPr>
              <w:spacing w:after="0" w:line="240" w:lineRule="auto"/>
              <w:rPr>
                <w:rFonts w:ascii="Arial" w:hAnsi="Arial" w:cs="Arial"/>
              </w:rPr>
            </w:pPr>
            <w:r w:rsidRPr="003D4905">
              <w:rPr>
                <w:rFonts w:ascii="Arial" w:hAnsi="Arial" w:cs="Arial"/>
              </w:rPr>
              <w:t>Demonstrate Accountability</w:t>
            </w:r>
          </w:p>
        </w:tc>
        <w:tc>
          <w:tcPr>
            <w:tcW w:w="4770" w:type="dxa"/>
            <w:tcBorders>
              <w:bottom w:val="single" w:sz="4" w:space="0" w:color="BCBEC0"/>
            </w:tcBorders>
          </w:tcPr>
          <w:p w14:paraId="0B614FD9" w14:textId="77777777" w:rsidR="00E74DF6" w:rsidRPr="003D4905" w:rsidRDefault="00E74DF6" w:rsidP="003D4905">
            <w:pPr>
              <w:spacing w:after="0" w:line="240" w:lineRule="auto"/>
              <w:rPr>
                <w:rFonts w:ascii="Arial" w:hAnsi="Arial" w:cs="Arial"/>
              </w:rPr>
            </w:pPr>
            <w:r w:rsidRPr="003D4905">
              <w:rPr>
                <w:rFonts w:ascii="Arial" w:hAnsi="Arial" w:cs="Arial"/>
              </w:rPr>
              <w:t>Be proactive and responsible for own actions, and adhere to legislation, policy and guidelines</w:t>
            </w:r>
          </w:p>
        </w:tc>
        <w:tc>
          <w:tcPr>
            <w:tcW w:w="1606" w:type="dxa"/>
            <w:tcBorders>
              <w:bottom w:val="single" w:sz="4" w:space="0" w:color="BCBEC0"/>
            </w:tcBorders>
          </w:tcPr>
          <w:p w14:paraId="2F40EDDB" w14:textId="77777777" w:rsidR="00E74DF6" w:rsidRPr="003D4905" w:rsidRDefault="00E74DF6" w:rsidP="003D4905">
            <w:pPr>
              <w:pStyle w:val="TableBullet"/>
              <w:numPr>
                <w:ilvl w:val="0"/>
                <w:numId w:val="0"/>
              </w:numPr>
              <w:spacing w:line="240" w:lineRule="auto"/>
              <w:jc w:val="both"/>
              <w:rPr>
                <w:rFonts w:ascii="Arial" w:hAnsi="Arial" w:cs="Arial"/>
              </w:rPr>
            </w:pPr>
            <w:r w:rsidRPr="003D4905">
              <w:rPr>
                <w:rFonts w:ascii="Arial" w:hAnsi="Arial" w:cs="Arial"/>
              </w:rPr>
              <w:t>Intermediate</w:t>
            </w:r>
          </w:p>
        </w:tc>
      </w:tr>
      <w:tr w:rsidR="00E74DF6" w:rsidRPr="003D4905" w14:paraId="1526B837" w14:textId="77777777" w:rsidTr="00E64631">
        <w:tc>
          <w:tcPr>
            <w:tcW w:w="1406" w:type="dxa"/>
            <w:tcBorders>
              <w:bottom w:val="single" w:sz="4" w:space="0" w:color="BCBEC0"/>
            </w:tcBorders>
          </w:tcPr>
          <w:p w14:paraId="1DD1B130" w14:textId="77777777" w:rsidR="00E74DF6" w:rsidRPr="003D4905" w:rsidRDefault="00E74DF6" w:rsidP="003D4905">
            <w:pPr>
              <w:keepNext/>
              <w:spacing w:after="0" w:line="240" w:lineRule="auto"/>
              <w:rPr>
                <w:rFonts w:ascii="Arial" w:hAnsi="Arial" w:cs="Arial"/>
              </w:rPr>
            </w:pPr>
            <w:r w:rsidRPr="003D4905">
              <w:rPr>
                <w:rFonts w:ascii="Arial" w:hAnsi="Arial" w:cs="Arial"/>
                <w:noProof/>
                <w:lang w:eastAsia="en-AU"/>
              </w:rPr>
              <w:drawing>
                <wp:inline distT="0" distB="0" distL="0" distR="0" wp14:anchorId="67499559" wp14:editId="0CF35F1C">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087330A" w14:textId="77777777" w:rsidR="00E74DF6" w:rsidRPr="003D4905" w:rsidRDefault="00E74DF6" w:rsidP="003D4905">
            <w:pPr>
              <w:spacing w:after="0" w:line="240" w:lineRule="auto"/>
              <w:rPr>
                <w:rFonts w:ascii="Arial" w:hAnsi="Arial" w:cs="Arial"/>
              </w:rPr>
            </w:pPr>
            <w:r w:rsidRPr="003D4905">
              <w:rPr>
                <w:rFonts w:ascii="Arial" w:hAnsi="Arial" w:cs="Arial"/>
              </w:rPr>
              <w:t>Project Management</w:t>
            </w:r>
          </w:p>
        </w:tc>
        <w:tc>
          <w:tcPr>
            <w:tcW w:w="4770" w:type="dxa"/>
            <w:tcBorders>
              <w:bottom w:val="single" w:sz="4" w:space="0" w:color="BCBEC0"/>
            </w:tcBorders>
          </w:tcPr>
          <w:p w14:paraId="2DBDCDBE" w14:textId="77777777" w:rsidR="00E74DF6" w:rsidRPr="003D4905" w:rsidRDefault="00E74DF6" w:rsidP="003D4905">
            <w:pPr>
              <w:spacing w:after="0" w:line="240" w:lineRule="auto"/>
              <w:rPr>
                <w:rFonts w:ascii="Arial" w:hAnsi="Arial" w:cs="Arial"/>
              </w:rPr>
            </w:pPr>
            <w:r w:rsidRPr="003D4905">
              <w:rPr>
                <w:rFonts w:ascii="Arial" w:hAnsi="Arial" w:cs="Arial"/>
              </w:rPr>
              <w:t>Understand and apply effective planning, coordination and control methods</w:t>
            </w:r>
          </w:p>
        </w:tc>
        <w:tc>
          <w:tcPr>
            <w:tcW w:w="1606" w:type="dxa"/>
            <w:tcBorders>
              <w:bottom w:val="single" w:sz="4" w:space="0" w:color="BCBEC0"/>
            </w:tcBorders>
          </w:tcPr>
          <w:p w14:paraId="658AB3F5" w14:textId="77777777" w:rsidR="00E74DF6" w:rsidRPr="003D4905" w:rsidRDefault="00E74DF6" w:rsidP="003D4905">
            <w:pPr>
              <w:pStyle w:val="TableBullet"/>
              <w:numPr>
                <w:ilvl w:val="0"/>
                <w:numId w:val="0"/>
              </w:numPr>
              <w:spacing w:line="240" w:lineRule="auto"/>
              <w:jc w:val="both"/>
              <w:rPr>
                <w:rFonts w:ascii="Arial" w:hAnsi="Arial" w:cs="Arial"/>
              </w:rPr>
            </w:pPr>
            <w:r w:rsidRPr="003D4905">
              <w:rPr>
                <w:rFonts w:ascii="Arial" w:hAnsi="Arial" w:cs="Arial"/>
              </w:rPr>
              <w:t>Adept</w:t>
            </w:r>
          </w:p>
        </w:tc>
      </w:tr>
    </w:tbl>
    <w:p w14:paraId="35D69AF3" w14:textId="05033CB7" w:rsidR="00D21E09" w:rsidRPr="003D4905" w:rsidRDefault="00D21E09" w:rsidP="003D4905">
      <w:pPr>
        <w:spacing w:after="0" w:line="240" w:lineRule="auto"/>
        <w:rPr>
          <w:rFonts w:ascii="Arial" w:hAnsi="Arial" w:cs="Arial"/>
        </w:rPr>
      </w:pPr>
    </w:p>
    <w:sectPr w:rsidR="00D21E09" w:rsidRPr="003D4905" w:rsidSect="003D4905">
      <w:footerReference w:type="default" r:id="rId12"/>
      <w:headerReference w:type="first" r:id="rId13"/>
      <w:footerReference w:type="first" r:id="rId14"/>
      <w:pgSz w:w="11906" w:h="16838"/>
      <w:pgMar w:top="1135" w:right="707" w:bottom="851" w:left="709" w:header="70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9D3F" w14:textId="77777777" w:rsidR="00C53B7B" w:rsidRDefault="00C53B7B" w:rsidP="00E81913">
      <w:pPr>
        <w:spacing w:after="0" w:line="240" w:lineRule="auto"/>
      </w:pPr>
      <w:r>
        <w:separator/>
      </w:r>
    </w:p>
  </w:endnote>
  <w:endnote w:type="continuationSeparator" w:id="0">
    <w:p w14:paraId="590DE8CB" w14:textId="77777777" w:rsidR="00C53B7B" w:rsidRDefault="00C53B7B" w:rsidP="00E8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oney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541"/>
      <w:gridCol w:w="5083"/>
    </w:tblGrid>
    <w:tr w:rsidR="003D4905" w:rsidRPr="003D4905" w14:paraId="04AC22C8" w14:textId="77777777" w:rsidTr="00E64631">
      <w:trPr>
        <w:cnfStyle w:val="100000000000" w:firstRow="1" w:lastRow="0" w:firstColumn="0" w:lastColumn="0" w:oddVBand="0" w:evenVBand="0" w:oddHBand="0" w:evenHBand="0" w:firstRowFirstColumn="0" w:firstRowLastColumn="0" w:lastRowFirstColumn="0" w:lastRowLastColumn="0"/>
      </w:trPr>
      <w:tc>
        <w:tcPr>
          <w:tcW w:w="2250" w:type="pct"/>
          <w:vAlign w:val="center"/>
        </w:tcPr>
        <w:p w14:paraId="6FEBAD3D" w14:textId="77777777" w:rsidR="003D4905" w:rsidRPr="003D4905" w:rsidRDefault="003D4905" w:rsidP="003D4905">
          <w:pPr>
            <w:pStyle w:val="Footer"/>
            <w:rPr>
              <w:rFonts w:ascii="Arial" w:hAnsi="Arial" w:cs="Arial"/>
            </w:rPr>
          </w:pPr>
          <w:r w:rsidRPr="003D4905">
            <w:rPr>
              <w:rFonts w:ascii="Arial" w:hAnsi="Arial" w:cs="Arial"/>
            </w:rPr>
            <w:t xml:space="preserve">Role Description  </w:t>
          </w:r>
          <w:r w:rsidRPr="003D4905">
            <w:rPr>
              <w:rFonts w:ascii="Arial" w:hAnsi="Arial" w:cs="Arial"/>
              <w:b/>
            </w:rPr>
            <w:t>Pest Officer</w:t>
          </w:r>
        </w:p>
      </w:tc>
      <w:tc>
        <w:tcPr>
          <w:tcW w:w="250" w:type="pct"/>
          <w:vAlign w:val="center"/>
        </w:tcPr>
        <w:p w14:paraId="3F61EF0D" w14:textId="45221301" w:rsidR="003D4905" w:rsidRPr="003D4905" w:rsidRDefault="003D4905" w:rsidP="003D4905">
          <w:pPr>
            <w:pStyle w:val="Footer"/>
            <w:jc w:val="center"/>
            <w:rPr>
              <w:rFonts w:ascii="Arial" w:hAnsi="Arial" w:cs="Arial"/>
            </w:rPr>
          </w:pPr>
          <w:r w:rsidRPr="003D4905">
            <w:rPr>
              <w:rFonts w:ascii="Arial" w:hAnsi="Arial" w:cs="Arial"/>
              <w:noProof/>
              <w:lang w:eastAsia="en-AU"/>
            </w:rPr>
            <w:fldChar w:fldCharType="begin"/>
          </w:r>
          <w:r w:rsidRPr="003D4905">
            <w:rPr>
              <w:rFonts w:ascii="Arial" w:hAnsi="Arial" w:cs="Arial"/>
              <w:noProof/>
              <w:lang w:eastAsia="en-AU"/>
            </w:rPr>
            <w:instrText xml:space="preserve"> PAGE  \* Arabic </w:instrText>
          </w:r>
          <w:r w:rsidRPr="003D4905">
            <w:rPr>
              <w:rFonts w:ascii="Arial" w:hAnsi="Arial" w:cs="Arial"/>
              <w:noProof/>
              <w:lang w:eastAsia="en-AU"/>
            </w:rPr>
            <w:fldChar w:fldCharType="separate"/>
          </w:r>
          <w:r w:rsidR="006C3C25">
            <w:rPr>
              <w:rFonts w:ascii="Arial" w:hAnsi="Arial" w:cs="Arial"/>
              <w:noProof/>
              <w:lang w:eastAsia="en-AU"/>
            </w:rPr>
            <w:t>3</w:t>
          </w:r>
          <w:r w:rsidRPr="003D4905">
            <w:rPr>
              <w:rFonts w:ascii="Arial" w:hAnsi="Arial" w:cs="Arial"/>
              <w:noProof/>
              <w:lang w:eastAsia="en-AU"/>
            </w:rPr>
            <w:fldChar w:fldCharType="end"/>
          </w:r>
        </w:p>
      </w:tc>
      <w:tc>
        <w:tcPr>
          <w:tcW w:w="2350" w:type="pct"/>
        </w:tcPr>
        <w:p w14:paraId="2B1CA329" w14:textId="77777777" w:rsidR="003D4905" w:rsidRPr="003D4905" w:rsidRDefault="003D4905" w:rsidP="003D4905">
          <w:pPr>
            <w:pStyle w:val="Footer"/>
            <w:jc w:val="right"/>
            <w:rPr>
              <w:rFonts w:ascii="Arial" w:hAnsi="Arial" w:cs="Arial"/>
            </w:rPr>
          </w:pPr>
          <w:r w:rsidRPr="003D4905">
            <w:rPr>
              <w:rFonts w:ascii="Arial" w:hAnsi="Arial" w:cs="Arial"/>
              <w:noProof/>
              <w:lang w:eastAsia="en-AU"/>
            </w:rPr>
            <w:drawing>
              <wp:inline distT="0" distB="0" distL="0" distR="0" wp14:anchorId="5ABEFFB0" wp14:editId="6C63E325">
                <wp:extent cx="432000" cy="452144"/>
                <wp:effectExtent l="0" t="0" r="635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7C6D9558" w14:textId="77777777" w:rsidR="003D4905" w:rsidRDefault="003D4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4" w:type="dxa"/>
      <w:tblInd w:w="-90" w:type="dxa"/>
      <w:tblLayout w:type="fixed"/>
      <w:tblCellMar>
        <w:left w:w="0" w:type="dxa"/>
        <w:right w:w="0" w:type="dxa"/>
      </w:tblCellMar>
      <w:tblLook w:val="04A0" w:firstRow="1" w:lastRow="0" w:firstColumn="1" w:lastColumn="0" w:noHBand="0" w:noVBand="1"/>
    </w:tblPr>
    <w:tblGrid>
      <w:gridCol w:w="9729"/>
      <w:gridCol w:w="875"/>
    </w:tblGrid>
    <w:tr w:rsidR="003D4905" w:rsidRPr="003D4905" w14:paraId="17A0796E" w14:textId="77777777" w:rsidTr="003D4905">
      <w:trPr>
        <w:trHeight w:val="811"/>
      </w:trPr>
      <w:tc>
        <w:tcPr>
          <w:tcW w:w="9729" w:type="dxa"/>
          <w:vAlign w:val="bottom"/>
        </w:tcPr>
        <w:p w14:paraId="580D9A4A" w14:textId="02D54AA1" w:rsidR="003D4905" w:rsidRPr="003D4905" w:rsidRDefault="003D4905" w:rsidP="003D4905">
          <w:pPr>
            <w:pStyle w:val="Footer"/>
            <w:tabs>
              <w:tab w:val="center" w:pos="5315"/>
            </w:tabs>
            <w:rPr>
              <w:rFonts w:ascii="Arial" w:hAnsi="Arial" w:cs="Arial"/>
            </w:rPr>
          </w:pPr>
          <w:r w:rsidRPr="003D4905">
            <w:rPr>
              <w:rFonts w:ascii="Arial" w:hAnsi="Arial" w:cs="Arial"/>
              <w:color w:val="000000" w:themeColor="text1"/>
            </w:rPr>
            <w:tab/>
          </w:r>
          <w:r w:rsidRPr="003D4905">
            <w:rPr>
              <w:rFonts w:ascii="Arial" w:hAnsi="Arial" w:cs="Arial"/>
              <w:color w:val="000000" w:themeColor="text1"/>
            </w:rPr>
            <w:ptab w:relativeTo="indent" w:alignment="center" w:leader="none"/>
          </w:r>
          <w:r w:rsidRPr="003D4905">
            <w:rPr>
              <w:rFonts w:ascii="Arial" w:hAnsi="Arial" w:cs="Arial"/>
              <w:noProof/>
              <w:lang w:eastAsia="en-AU"/>
            </w:rPr>
            <w:fldChar w:fldCharType="begin"/>
          </w:r>
          <w:r w:rsidRPr="003D4905">
            <w:rPr>
              <w:rFonts w:ascii="Arial" w:hAnsi="Arial" w:cs="Arial"/>
              <w:noProof/>
              <w:lang w:eastAsia="en-AU"/>
            </w:rPr>
            <w:instrText xml:space="preserve"> PAGE  \* Arabic </w:instrText>
          </w:r>
          <w:r w:rsidRPr="003D4905">
            <w:rPr>
              <w:rFonts w:ascii="Arial" w:hAnsi="Arial" w:cs="Arial"/>
              <w:noProof/>
              <w:lang w:eastAsia="en-AU"/>
            </w:rPr>
            <w:fldChar w:fldCharType="separate"/>
          </w:r>
          <w:r w:rsidR="006C3C25">
            <w:rPr>
              <w:rFonts w:ascii="Arial" w:hAnsi="Arial" w:cs="Arial"/>
              <w:noProof/>
              <w:lang w:eastAsia="en-AU"/>
            </w:rPr>
            <w:t>1</w:t>
          </w:r>
          <w:r w:rsidRPr="003D4905">
            <w:rPr>
              <w:rFonts w:ascii="Arial" w:hAnsi="Arial" w:cs="Arial"/>
              <w:noProof/>
              <w:lang w:eastAsia="en-AU"/>
            </w:rPr>
            <w:fldChar w:fldCharType="end"/>
          </w:r>
        </w:p>
      </w:tc>
      <w:tc>
        <w:tcPr>
          <w:tcW w:w="875" w:type="dxa"/>
        </w:tcPr>
        <w:p w14:paraId="1CE4FBE6" w14:textId="77777777" w:rsidR="003D4905" w:rsidRPr="003D4905" w:rsidRDefault="003D4905" w:rsidP="003D4905">
          <w:pPr>
            <w:pStyle w:val="Footer"/>
            <w:ind w:left="-417"/>
            <w:jc w:val="right"/>
            <w:rPr>
              <w:rFonts w:ascii="Arial" w:hAnsi="Arial" w:cs="Arial"/>
            </w:rPr>
          </w:pPr>
          <w:r w:rsidRPr="003D4905">
            <w:rPr>
              <w:rFonts w:ascii="Arial" w:hAnsi="Arial" w:cs="Arial"/>
              <w:noProof/>
              <w:lang w:eastAsia="en-AU"/>
            </w:rPr>
            <w:drawing>
              <wp:inline distT="0" distB="0" distL="0" distR="0" wp14:anchorId="025F2065" wp14:editId="166A7559">
                <wp:extent cx="555625" cy="581660"/>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677710E9" w14:textId="77777777" w:rsidR="003D4905" w:rsidRDefault="003D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3357" w14:textId="77777777" w:rsidR="00C53B7B" w:rsidRDefault="00C53B7B" w:rsidP="00E81913">
      <w:pPr>
        <w:spacing w:after="0" w:line="240" w:lineRule="auto"/>
      </w:pPr>
      <w:r>
        <w:separator/>
      </w:r>
    </w:p>
  </w:footnote>
  <w:footnote w:type="continuationSeparator" w:id="0">
    <w:p w14:paraId="1A2D3C60" w14:textId="77777777" w:rsidR="00C53B7B" w:rsidRDefault="00C53B7B" w:rsidP="00E8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E6D2" w14:textId="2BF09CF9" w:rsidR="00D21E09" w:rsidRDefault="00D21E09" w:rsidP="00D21E09">
    <w:pPr>
      <w:pStyle w:val="TitleSub"/>
      <w:spacing w:after="0"/>
      <w:rPr>
        <w:rFonts w:ascii="Arial" w:hAnsi="Arial" w:cs="Arial"/>
      </w:rPr>
    </w:pPr>
    <w:r>
      <w:rPr>
        <w:rFonts w:cs="Arial"/>
        <w:b/>
        <w:noProof/>
        <w:lang w:val="en-AU" w:eastAsia="en-AU"/>
      </w:rPr>
      <w:drawing>
        <wp:anchor distT="0" distB="0" distL="114300" distR="114300" simplePos="0" relativeHeight="251659264" behindDoc="1" locked="0" layoutInCell="1" allowOverlap="1" wp14:anchorId="38C306B4" wp14:editId="66076919">
          <wp:simplePos x="0" y="0"/>
          <wp:positionH relativeFrom="column">
            <wp:posOffset>4030345</wp:posOffset>
          </wp:positionH>
          <wp:positionV relativeFrom="paragraph">
            <wp:posOffset>-103505</wp:posOffset>
          </wp:positionV>
          <wp:extent cx="2694940" cy="895350"/>
          <wp:effectExtent l="0" t="0" r="0" b="0"/>
          <wp:wrapTight wrapText="bothSides">
            <wp:wrapPolygon edited="0">
              <wp:start x="0" y="0"/>
              <wp:lineTo x="0" y="21140"/>
              <wp:lineTo x="21376" y="21140"/>
              <wp:lineTo x="21376"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895350"/>
                  </a:xfrm>
                  <a:prstGeom prst="rect">
                    <a:avLst/>
                  </a:prstGeom>
                  <a:noFill/>
                </pic:spPr>
              </pic:pic>
            </a:graphicData>
          </a:graphic>
        </wp:anchor>
      </w:drawing>
    </w:r>
    <w:r w:rsidRPr="00D01E0D">
      <w:rPr>
        <w:rFonts w:ascii="Arial" w:hAnsi="Arial" w:cs="Arial"/>
      </w:rPr>
      <w:t xml:space="preserve">Role Description </w:t>
    </w:r>
  </w:p>
  <w:p w14:paraId="49BEEB71" w14:textId="77777777" w:rsidR="00D21E09" w:rsidRPr="00A72699" w:rsidRDefault="00D21E09" w:rsidP="00D21E09">
    <w:pPr>
      <w:pStyle w:val="TitleSub"/>
      <w:spacing w:after="0"/>
      <w:rPr>
        <w:rFonts w:ascii="Arial" w:hAnsi="Arial" w:cs="Arial"/>
        <w:b/>
        <w:bCs/>
      </w:rPr>
    </w:pPr>
    <w:r w:rsidRPr="04E244B9">
      <w:rPr>
        <w:rFonts w:ascii="Arial" w:hAnsi="Arial" w:cs="Arial"/>
        <w:b/>
        <w:bCs/>
      </w:rPr>
      <w:t>Pest Officer</w:t>
    </w:r>
  </w:p>
  <w:p w14:paraId="4711098F" w14:textId="1401B621" w:rsidR="00A90F97" w:rsidRPr="00D01E0D" w:rsidRDefault="00C50597" w:rsidP="00297CDF">
    <w:pPr>
      <w:rPr>
        <w:rFonts w:ascii="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52DA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B304B3"/>
    <w:multiLevelType w:val="hybridMultilevel"/>
    <w:tmpl w:val="D9E6D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777E20"/>
    <w:multiLevelType w:val="hybridMultilevel"/>
    <w:tmpl w:val="AED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6C653E"/>
    <w:multiLevelType w:val="hybridMultilevel"/>
    <w:tmpl w:val="8F8A3EC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15:restartNumberingAfterBreak="0">
    <w:nsid w:val="244A5483"/>
    <w:multiLevelType w:val="hybridMultilevel"/>
    <w:tmpl w:val="B98E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DD603A"/>
    <w:multiLevelType w:val="hybridMultilevel"/>
    <w:tmpl w:val="949ED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4E6D4A"/>
    <w:multiLevelType w:val="hybridMultilevel"/>
    <w:tmpl w:val="EBD4B73C"/>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7" w15:restartNumberingAfterBreak="0">
    <w:nsid w:val="568B579D"/>
    <w:multiLevelType w:val="hybridMultilevel"/>
    <w:tmpl w:val="C106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D130F4"/>
    <w:multiLevelType w:val="hybridMultilevel"/>
    <w:tmpl w:val="77C8B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7E01232"/>
    <w:multiLevelType w:val="hybridMultilevel"/>
    <w:tmpl w:val="93D25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3"/>
  </w:num>
  <w:num w:numId="6">
    <w:abstractNumId w:val="6"/>
  </w:num>
  <w:num w:numId="7">
    <w:abstractNumId w:val="8"/>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13"/>
    <w:rsid w:val="00003B22"/>
    <w:rsid w:val="000269F3"/>
    <w:rsid w:val="00030ACC"/>
    <w:rsid w:val="00050EA2"/>
    <w:rsid w:val="00080444"/>
    <w:rsid w:val="000F0D86"/>
    <w:rsid w:val="00155596"/>
    <w:rsid w:val="00167B26"/>
    <w:rsid w:val="001D0741"/>
    <w:rsid w:val="001F4D49"/>
    <w:rsid w:val="00202324"/>
    <w:rsid w:val="002463CF"/>
    <w:rsid w:val="00260289"/>
    <w:rsid w:val="002A5FC2"/>
    <w:rsid w:val="002B2E77"/>
    <w:rsid w:val="002C2F53"/>
    <w:rsid w:val="002E4E2A"/>
    <w:rsid w:val="00314583"/>
    <w:rsid w:val="00354960"/>
    <w:rsid w:val="00390EAD"/>
    <w:rsid w:val="003D4905"/>
    <w:rsid w:val="003F3608"/>
    <w:rsid w:val="00427C21"/>
    <w:rsid w:val="00471CD6"/>
    <w:rsid w:val="004B094C"/>
    <w:rsid w:val="004C1E37"/>
    <w:rsid w:val="004E4590"/>
    <w:rsid w:val="00553368"/>
    <w:rsid w:val="00582A4B"/>
    <w:rsid w:val="0058713C"/>
    <w:rsid w:val="005C2723"/>
    <w:rsid w:val="005F5670"/>
    <w:rsid w:val="00614D98"/>
    <w:rsid w:val="006371C8"/>
    <w:rsid w:val="0067328A"/>
    <w:rsid w:val="00695544"/>
    <w:rsid w:val="0069708C"/>
    <w:rsid w:val="006C3C25"/>
    <w:rsid w:val="006F2C9F"/>
    <w:rsid w:val="00735B64"/>
    <w:rsid w:val="007466FD"/>
    <w:rsid w:val="00747B40"/>
    <w:rsid w:val="007559CE"/>
    <w:rsid w:val="007B2910"/>
    <w:rsid w:val="007C4B99"/>
    <w:rsid w:val="007F391B"/>
    <w:rsid w:val="008929EC"/>
    <w:rsid w:val="00915A4B"/>
    <w:rsid w:val="009745B5"/>
    <w:rsid w:val="00993E7A"/>
    <w:rsid w:val="009C342C"/>
    <w:rsid w:val="009D1554"/>
    <w:rsid w:val="00A05EC5"/>
    <w:rsid w:val="00A4494E"/>
    <w:rsid w:val="00A72699"/>
    <w:rsid w:val="00AC3A0F"/>
    <w:rsid w:val="00AD41D8"/>
    <w:rsid w:val="00B03525"/>
    <w:rsid w:val="00B16FD6"/>
    <w:rsid w:val="00B919A8"/>
    <w:rsid w:val="00C04764"/>
    <w:rsid w:val="00C22187"/>
    <w:rsid w:val="00C37266"/>
    <w:rsid w:val="00C50597"/>
    <w:rsid w:val="00C53B7B"/>
    <w:rsid w:val="00C662AA"/>
    <w:rsid w:val="00C67F88"/>
    <w:rsid w:val="00CB4D71"/>
    <w:rsid w:val="00CB776C"/>
    <w:rsid w:val="00CD19A9"/>
    <w:rsid w:val="00CE1564"/>
    <w:rsid w:val="00D21E09"/>
    <w:rsid w:val="00D43B3C"/>
    <w:rsid w:val="00D54345"/>
    <w:rsid w:val="00D62309"/>
    <w:rsid w:val="00D85766"/>
    <w:rsid w:val="00D93370"/>
    <w:rsid w:val="00E36A67"/>
    <w:rsid w:val="00E74DF6"/>
    <w:rsid w:val="00E81913"/>
    <w:rsid w:val="00E827AF"/>
    <w:rsid w:val="00EB0E70"/>
    <w:rsid w:val="00F57AF0"/>
    <w:rsid w:val="00F61687"/>
    <w:rsid w:val="00F64296"/>
    <w:rsid w:val="00F67638"/>
    <w:rsid w:val="00FA3315"/>
    <w:rsid w:val="00FA7F81"/>
    <w:rsid w:val="00FB435B"/>
    <w:rsid w:val="04E244B9"/>
    <w:rsid w:val="05980DC8"/>
    <w:rsid w:val="0EFF2323"/>
    <w:rsid w:val="23FDE041"/>
    <w:rsid w:val="37CF6512"/>
    <w:rsid w:val="395E5CA4"/>
    <w:rsid w:val="646D009A"/>
    <w:rsid w:val="6FAC5942"/>
    <w:rsid w:val="708CB7A1"/>
    <w:rsid w:val="786CA64A"/>
    <w:rsid w:val="7A45CF8B"/>
    <w:rsid w:val="7B506118"/>
    <w:rsid w:val="7D77B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110888"/>
  <w15:docId w15:val="{461A7EA7-37BF-427A-A8B8-5BD0C438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913"/>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E81913"/>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E81913"/>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1913"/>
    <w:rPr>
      <w:rFonts w:ascii="Georgia" w:hAnsi="Georgia" w:cs="Arial"/>
      <w:b/>
      <w:bCs/>
      <w:kern w:val="32"/>
      <w:sz w:val="26"/>
      <w:szCs w:val="32"/>
    </w:rPr>
  </w:style>
  <w:style w:type="character" w:customStyle="1" w:styleId="Heading2Char">
    <w:name w:val="Heading 2 Char"/>
    <w:basedOn w:val="DefaultParagraphFont"/>
    <w:link w:val="Heading2"/>
    <w:uiPriority w:val="1"/>
    <w:rsid w:val="00E81913"/>
    <w:rPr>
      <w:rFonts w:ascii="Georgia" w:hAnsi="Georgia" w:cs="Arial"/>
      <w:b/>
      <w:bCs/>
      <w:iCs/>
      <w:color w:val="6D6E71"/>
      <w:sz w:val="24"/>
      <w:szCs w:val="28"/>
    </w:rPr>
  </w:style>
  <w:style w:type="paragraph" w:styleId="ListBullet">
    <w:name w:val="List Bullet"/>
    <w:basedOn w:val="Normal"/>
    <w:uiPriority w:val="2"/>
    <w:qFormat/>
    <w:rsid w:val="00E81913"/>
    <w:pPr>
      <w:numPr>
        <w:numId w:val="1"/>
      </w:numPr>
      <w:spacing w:after="0" w:line="280" w:lineRule="atLeast"/>
    </w:pPr>
  </w:style>
  <w:style w:type="table" w:styleId="TableGrid">
    <w:name w:val="Table Grid"/>
    <w:basedOn w:val="TableNormal"/>
    <w:uiPriority w:val="59"/>
    <w:rsid w:val="00E81913"/>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9"/>
    <w:rsid w:val="00E81913"/>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9"/>
    <w:rsid w:val="00E81913"/>
    <w:rPr>
      <w:rFonts w:ascii="Georgia" w:hAnsi="Georgia" w:cs="Times New Roman"/>
      <w:color w:val="928B81"/>
      <w:sz w:val="18"/>
      <w:szCs w:val="20"/>
    </w:rPr>
  </w:style>
  <w:style w:type="character" w:styleId="Hyperlink">
    <w:name w:val="Hyperlink"/>
    <w:basedOn w:val="DefaultParagraphFont"/>
    <w:uiPriority w:val="15"/>
    <w:rsid w:val="00E81913"/>
    <w:rPr>
      <w:rFonts w:asciiTheme="minorHAnsi" w:hAnsiTheme="minorHAnsi"/>
      <w:color w:val="0563C1" w:themeColor="hyperlink"/>
      <w:u w:val="single"/>
    </w:rPr>
  </w:style>
  <w:style w:type="paragraph" w:styleId="Title">
    <w:name w:val="Title"/>
    <w:basedOn w:val="Normal"/>
    <w:next w:val="Normal"/>
    <w:link w:val="TitleChar"/>
    <w:uiPriority w:val="14"/>
    <w:rsid w:val="00E81913"/>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E81913"/>
    <w:rPr>
      <w:rFonts w:ascii="Georgia" w:hAnsi="Georgia" w:cs="Georgia"/>
      <w:b/>
      <w:bCs/>
      <w:color w:val="000000"/>
      <w:sz w:val="42"/>
      <w:szCs w:val="42"/>
      <w:lang w:val="en-US"/>
    </w:rPr>
  </w:style>
  <w:style w:type="paragraph" w:customStyle="1" w:styleId="TitleSub">
    <w:name w:val="Title Sub"/>
    <w:basedOn w:val="Normal"/>
    <w:qFormat/>
    <w:rsid w:val="00E81913"/>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Purple">
    <w:name w:val="PSC_Purple"/>
    <w:basedOn w:val="TableNormal"/>
    <w:uiPriority w:val="99"/>
    <w:rsid w:val="00E81913"/>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E81913"/>
    <w:pPr>
      <w:spacing w:before="40" w:after="40" w:line="280" w:lineRule="atLeast"/>
    </w:pPr>
    <w:rPr>
      <w:rFonts w:ascii="Arial" w:hAnsi="Arial"/>
      <w:sz w:val="20"/>
    </w:rPr>
  </w:style>
  <w:style w:type="paragraph" w:customStyle="1" w:styleId="TableBullet">
    <w:name w:val="Table Bullet"/>
    <w:basedOn w:val="ListBullet"/>
    <w:qFormat/>
    <w:rsid w:val="00E81913"/>
    <w:rPr>
      <w:rFonts w:asciiTheme="minorHAnsi" w:hAnsiTheme="minorHAnsi"/>
      <w:sz w:val="20"/>
    </w:rPr>
  </w:style>
  <w:style w:type="paragraph" w:customStyle="1" w:styleId="TableTextWhite">
    <w:name w:val="Table_Text_White"/>
    <w:basedOn w:val="Normal"/>
    <w:qFormat/>
    <w:rsid w:val="00E81913"/>
    <w:pPr>
      <w:spacing w:before="40" w:after="40" w:line="280" w:lineRule="atLeast"/>
    </w:pPr>
    <w:rPr>
      <w:rFonts w:ascii="Arial" w:hAnsi="Arial"/>
      <w:b/>
      <w:color w:val="FFFFFF"/>
    </w:rPr>
  </w:style>
  <w:style w:type="table" w:customStyle="1" w:styleId="PSCGreen">
    <w:name w:val="PSC_Green"/>
    <w:basedOn w:val="TableNormal"/>
    <w:uiPriority w:val="99"/>
    <w:rsid w:val="00E81913"/>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E81913"/>
    <w:pPr>
      <w:spacing w:before="40" w:after="40" w:line="280" w:lineRule="atLeast"/>
    </w:pPr>
    <w:rPr>
      <w:rFonts w:ascii="Arial" w:hAnsi="Arial"/>
      <w:color w:val="FFFFFF"/>
      <w:sz w:val="20"/>
    </w:rPr>
  </w:style>
  <w:style w:type="paragraph" w:styleId="ListParagraph">
    <w:name w:val="List Paragraph"/>
    <w:basedOn w:val="Normal"/>
    <w:uiPriority w:val="34"/>
    <w:qFormat/>
    <w:rsid w:val="00E81913"/>
    <w:pPr>
      <w:ind w:left="720"/>
      <w:contextualSpacing/>
    </w:pPr>
  </w:style>
  <w:style w:type="paragraph" w:customStyle="1" w:styleId="Default">
    <w:name w:val="Default"/>
    <w:rsid w:val="00E81913"/>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E81913"/>
    <w:pPr>
      <w:spacing w:line="480" w:lineRule="auto"/>
    </w:pPr>
    <w:rPr>
      <w:rFonts w:ascii="Times New Roman" w:eastAsia="Times New Roman" w:hAnsi="Times New Roman"/>
      <w:sz w:val="24"/>
      <w:lang w:eastAsia="en-AU"/>
    </w:rPr>
  </w:style>
  <w:style w:type="character" w:customStyle="1" w:styleId="BodyText2Char">
    <w:name w:val="Body Text 2 Char"/>
    <w:basedOn w:val="DefaultParagraphFont"/>
    <w:link w:val="BodyText2"/>
    <w:rsid w:val="00E81913"/>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E8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13"/>
    <w:rPr>
      <w:rFonts w:ascii="Georgia" w:hAnsi="Georgia" w:cs="Times New Roman"/>
      <w:szCs w:val="20"/>
    </w:rPr>
  </w:style>
  <w:style w:type="paragraph" w:styleId="BalloonText">
    <w:name w:val="Balloon Text"/>
    <w:basedOn w:val="Normal"/>
    <w:link w:val="BalloonTextChar"/>
    <w:uiPriority w:val="99"/>
    <w:semiHidden/>
    <w:unhideWhenUsed/>
    <w:rsid w:val="002C2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53"/>
    <w:rPr>
      <w:rFonts w:ascii="Segoe UI" w:hAnsi="Segoe UI" w:cs="Segoe UI"/>
      <w:sz w:val="18"/>
      <w:szCs w:val="18"/>
    </w:rPr>
  </w:style>
  <w:style w:type="character" w:styleId="CommentReference">
    <w:name w:val="annotation reference"/>
    <w:basedOn w:val="DefaultParagraphFont"/>
    <w:uiPriority w:val="99"/>
    <w:semiHidden/>
    <w:unhideWhenUsed/>
    <w:rsid w:val="002C2F53"/>
    <w:rPr>
      <w:sz w:val="16"/>
      <w:szCs w:val="16"/>
    </w:rPr>
  </w:style>
  <w:style w:type="paragraph" w:styleId="CommentText">
    <w:name w:val="annotation text"/>
    <w:basedOn w:val="Normal"/>
    <w:link w:val="CommentTextChar"/>
    <w:uiPriority w:val="99"/>
    <w:semiHidden/>
    <w:unhideWhenUsed/>
    <w:rsid w:val="002C2F53"/>
    <w:pPr>
      <w:spacing w:line="240" w:lineRule="auto"/>
    </w:pPr>
    <w:rPr>
      <w:sz w:val="20"/>
    </w:rPr>
  </w:style>
  <w:style w:type="character" w:customStyle="1" w:styleId="CommentTextChar">
    <w:name w:val="Comment Text Char"/>
    <w:basedOn w:val="DefaultParagraphFont"/>
    <w:link w:val="CommentText"/>
    <w:uiPriority w:val="99"/>
    <w:semiHidden/>
    <w:rsid w:val="002C2F53"/>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2C2F53"/>
    <w:rPr>
      <w:b/>
      <w:bCs/>
    </w:rPr>
  </w:style>
  <w:style w:type="character" w:customStyle="1" w:styleId="CommentSubjectChar">
    <w:name w:val="Comment Subject Char"/>
    <w:basedOn w:val="CommentTextChar"/>
    <w:link w:val="CommentSubject"/>
    <w:uiPriority w:val="99"/>
    <w:semiHidden/>
    <w:rsid w:val="002C2F53"/>
    <w:rPr>
      <w:rFonts w:ascii="Georgia" w:hAnsi="Georgia" w:cs="Times New Roman"/>
      <w:b/>
      <w:bCs/>
      <w:sz w:val="20"/>
      <w:szCs w:val="20"/>
    </w:rPr>
  </w:style>
  <w:style w:type="paragraph" w:customStyle="1" w:styleId="Pa18">
    <w:name w:val="Pa18"/>
    <w:basedOn w:val="Default"/>
    <w:next w:val="Default"/>
    <w:uiPriority w:val="99"/>
    <w:rsid w:val="00314583"/>
    <w:pPr>
      <w:spacing w:line="161" w:lineRule="atLeast"/>
    </w:pPr>
    <w:rPr>
      <w:rFonts w:ascii="Rooney Light" w:hAnsi="Rooney Light" w:cstheme="minorBidi"/>
      <w:color w:val="auto"/>
    </w:rPr>
  </w:style>
  <w:style w:type="paragraph" w:styleId="NormalWeb">
    <w:name w:val="Normal (Web)"/>
    <w:basedOn w:val="Normal"/>
    <w:uiPriority w:val="99"/>
    <w:semiHidden/>
    <w:unhideWhenUsed/>
    <w:rsid w:val="00D21E09"/>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D21E09"/>
    <w:rPr>
      <w:rFonts w:cs="Times New Roman"/>
      <w:b/>
      <w:bCs/>
    </w:rPr>
  </w:style>
  <w:style w:type="paragraph" w:styleId="PlainText">
    <w:name w:val="Plain Text"/>
    <w:basedOn w:val="Normal"/>
    <w:link w:val="PlainTextChar"/>
    <w:uiPriority w:val="99"/>
    <w:unhideWhenUsed/>
    <w:rsid w:val="00E74DF6"/>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E74DF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1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sc.nsw.gov.au/workforce-management/capability-framework/the-capability-framewor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1987</Words>
  <Characters>11329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Lewis</dc:creator>
  <cp:lastModifiedBy>Marie-Claire Bleakley</cp:lastModifiedBy>
  <cp:revision>2</cp:revision>
  <dcterms:created xsi:type="dcterms:W3CDTF">2021-04-07T22:49:00Z</dcterms:created>
  <dcterms:modified xsi:type="dcterms:W3CDTF">2021-04-07T22:49:00Z</dcterms:modified>
</cp:coreProperties>
</file>