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51E0" w14:textId="3D0FD77A" w:rsidR="00FD4CD7" w:rsidRPr="00FD4CD7" w:rsidRDefault="00C85C00" w:rsidP="000378AA">
      <w:pPr>
        <w:jc w:val="center"/>
        <w:rPr>
          <w:rFonts w:cstheme="minorHAnsi"/>
          <w:b/>
          <w:bCs/>
          <w:color w:val="C00000"/>
          <w:sz w:val="28"/>
          <w:szCs w:val="28"/>
        </w:rPr>
      </w:pPr>
      <w:r>
        <w:rPr>
          <w:rFonts w:cstheme="minorHAnsi"/>
          <w:b/>
          <w:bCs/>
          <w:noProof/>
          <w:color w:val="C00000"/>
          <w:sz w:val="28"/>
          <w:szCs w:val="28"/>
          <w:lang w:val="en-US"/>
        </w:rPr>
        <w:drawing>
          <wp:inline distT="0" distB="0" distL="0" distR="0" wp14:anchorId="200D2C04" wp14:editId="2A4BFA17">
            <wp:extent cx="3439391" cy="7565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501.png"/>
                    <pic:cNvPicPr/>
                  </pic:nvPicPr>
                  <pic:blipFill>
                    <a:blip r:embed="rId7">
                      <a:extLst>
                        <a:ext uri="{28A0092B-C50C-407E-A947-70E740481C1C}">
                          <a14:useLocalDpi xmlns:a14="http://schemas.microsoft.com/office/drawing/2010/main" val="0"/>
                        </a:ext>
                      </a:extLst>
                    </a:blip>
                    <a:stretch>
                      <a:fillRect/>
                    </a:stretch>
                  </pic:blipFill>
                  <pic:spPr>
                    <a:xfrm>
                      <a:off x="0" y="0"/>
                      <a:ext cx="3440805" cy="756825"/>
                    </a:xfrm>
                    <a:prstGeom prst="rect">
                      <a:avLst/>
                    </a:prstGeom>
                  </pic:spPr>
                </pic:pic>
              </a:graphicData>
            </a:graphic>
          </wp:inline>
        </w:drawing>
      </w:r>
    </w:p>
    <w:p w14:paraId="6537F4FE" w14:textId="7C59E8B6" w:rsidR="000E2D9C" w:rsidRDefault="000378AA" w:rsidP="000378AA">
      <w:pPr>
        <w:jc w:val="center"/>
        <w:rPr>
          <w:rFonts w:cstheme="minorHAnsi"/>
          <w:b/>
          <w:bCs/>
          <w:sz w:val="28"/>
          <w:szCs w:val="28"/>
        </w:rPr>
      </w:pPr>
      <w:r w:rsidRPr="00D13BE3">
        <w:rPr>
          <w:rFonts w:cstheme="minorHAnsi"/>
          <w:b/>
          <w:bCs/>
          <w:sz w:val="28"/>
          <w:szCs w:val="28"/>
        </w:rPr>
        <w:t>POSITION DESCRIPTION</w:t>
      </w:r>
    </w:p>
    <w:p w14:paraId="03B4B3EC" w14:textId="623869A7" w:rsidR="000378AA" w:rsidRPr="00D13BE3" w:rsidRDefault="000378AA" w:rsidP="000378AA">
      <w:pPr>
        <w:jc w:val="center"/>
        <w:rPr>
          <w:rFonts w:cstheme="minorHAnsi"/>
          <w:b/>
          <w:bCs/>
          <w:sz w:val="28"/>
          <w:szCs w:val="28"/>
        </w:rPr>
      </w:pPr>
    </w:p>
    <w:tbl>
      <w:tblPr>
        <w:tblStyle w:val="TableGrid"/>
        <w:tblW w:w="0" w:type="auto"/>
        <w:tblInd w:w="-147" w:type="dxa"/>
        <w:tblLook w:val="04A0" w:firstRow="1" w:lastRow="0" w:firstColumn="1" w:lastColumn="0" w:noHBand="0" w:noVBand="1"/>
      </w:tblPr>
      <w:tblGrid>
        <w:gridCol w:w="2269"/>
        <w:gridCol w:w="6888"/>
      </w:tblGrid>
      <w:tr w:rsidR="000378AA" w:rsidRPr="00D13BE3" w14:paraId="474C2969" w14:textId="77777777" w:rsidTr="00214B85">
        <w:tc>
          <w:tcPr>
            <w:tcW w:w="2269" w:type="dxa"/>
            <w:shd w:val="clear" w:color="auto" w:fill="F4B083" w:themeFill="accent2" w:themeFillTint="99"/>
          </w:tcPr>
          <w:p w14:paraId="64F97BE7" w14:textId="3FF1F131" w:rsidR="000378AA" w:rsidRPr="00A61EAF" w:rsidRDefault="000378AA" w:rsidP="000378AA">
            <w:pPr>
              <w:rPr>
                <w:rFonts w:cstheme="minorHAnsi"/>
                <w:b/>
                <w:bCs/>
                <w:sz w:val="28"/>
                <w:szCs w:val="28"/>
              </w:rPr>
            </w:pPr>
            <w:r w:rsidRPr="00A61EAF">
              <w:rPr>
                <w:rFonts w:cstheme="minorHAnsi"/>
                <w:b/>
                <w:bCs/>
                <w:sz w:val="28"/>
                <w:szCs w:val="28"/>
              </w:rPr>
              <w:t>Position Title</w:t>
            </w:r>
          </w:p>
        </w:tc>
        <w:tc>
          <w:tcPr>
            <w:tcW w:w="6888" w:type="dxa"/>
            <w:shd w:val="clear" w:color="auto" w:fill="C00000"/>
          </w:tcPr>
          <w:p w14:paraId="52133E5C" w14:textId="7111D441" w:rsidR="000378AA" w:rsidRPr="00FD4CD7" w:rsidRDefault="00FA7F47" w:rsidP="000378AA">
            <w:pPr>
              <w:rPr>
                <w:rFonts w:cstheme="minorHAnsi"/>
                <w:b/>
                <w:bCs/>
                <w:sz w:val="28"/>
                <w:szCs w:val="28"/>
              </w:rPr>
            </w:pPr>
            <w:r>
              <w:rPr>
                <w:rFonts w:cstheme="minorHAnsi"/>
                <w:b/>
                <w:bCs/>
                <w:sz w:val="28"/>
                <w:szCs w:val="28"/>
              </w:rPr>
              <w:t xml:space="preserve">Aboriginal Waterway Assessment (AWA) </w:t>
            </w:r>
            <w:r w:rsidR="000378AA" w:rsidRPr="00FD4CD7">
              <w:rPr>
                <w:rFonts w:cstheme="minorHAnsi"/>
                <w:b/>
                <w:bCs/>
                <w:sz w:val="28"/>
                <w:szCs w:val="28"/>
              </w:rPr>
              <w:t>Project Officer</w:t>
            </w:r>
          </w:p>
        </w:tc>
      </w:tr>
      <w:tr w:rsidR="00B823BD" w:rsidRPr="00D13BE3" w14:paraId="393BC5D2" w14:textId="77777777" w:rsidTr="00214B85">
        <w:tc>
          <w:tcPr>
            <w:tcW w:w="2269" w:type="dxa"/>
            <w:shd w:val="clear" w:color="auto" w:fill="F4B083" w:themeFill="accent2" w:themeFillTint="99"/>
          </w:tcPr>
          <w:p w14:paraId="65D2C5E1" w14:textId="77777777" w:rsidR="00FD4CD7" w:rsidRDefault="00FD4CD7" w:rsidP="000378AA">
            <w:pPr>
              <w:rPr>
                <w:rFonts w:cstheme="minorHAnsi"/>
                <w:b/>
                <w:bCs/>
                <w:color w:val="000000" w:themeColor="text1"/>
                <w:sz w:val="28"/>
                <w:szCs w:val="28"/>
              </w:rPr>
            </w:pPr>
            <w:r>
              <w:rPr>
                <w:rFonts w:cstheme="minorHAnsi"/>
                <w:b/>
                <w:bCs/>
                <w:sz w:val="28"/>
                <w:szCs w:val="28"/>
              </w:rPr>
              <w:t xml:space="preserve">Developed </w:t>
            </w:r>
            <w:r>
              <w:rPr>
                <w:rFonts w:cstheme="minorHAnsi"/>
                <w:b/>
                <w:bCs/>
                <w:color w:val="000000" w:themeColor="text1"/>
                <w:sz w:val="28"/>
                <w:szCs w:val="28"/>
              </w:rPr>
              <w:t>and approved:</w:t>
            </w:r>
          </w:p>
          <w:p w14:paraId="06F8A0C8" w14:textId="61FE2400" w:rsidR="00B823BD" w:rsidRPr="00A61EAF" w:rsidRDefault="00B823BD" w:rsidP="000378AA">
            <w:pPr>
              <w:rPr>
                <w:rFonts w:cstheme="minorHAnsi"/>
                <w:b/>
                <w:bCs/>
                <w:sz w:val="28"/>
                <w:szCs w:val="28"/>
              </w:rPr>
            </w:pPr>
          </w:p>
        </w:tc>
        <w:tc>
          <w:tcPr>
            <w:tcW w:w="6888" w:type="dxa"/>
            <w:shd w:val="clear" w:color="auto" w:fill="D0CECE" w:themeFill="background2" w:themeFillShade="E6"/>
          </w:tcPr>
          <w:p w14:paraId="1FFD1488" w14:textId="22A37A29" w:rsidR="00B823BD" w:rsidRPr="00D828D8" w:rsidRDefault="00996669" w:rsidP="000378AA">
            <w:pPr>
              <w:rPr>
                <w:rFonts w:cstheme="minorHAnsi"/>
                <w:color w:val="000000" w:themeColor="text1"/>
                <w:sz w:val="28"/>
                <w:szCs w:val="28"/>
              </w:rPr>
            </w:pPr>
            <w:r w:rsidRPr="00996669">
              <w:rPr>
                <w:rFonts w:cstheme="minorHAnsi"/>
                <w:color w:val="000000" w:themeColor="text1"/>
                <w:sz w:val="28"/>
                <w:szCs w:val="28"/>
              </w:rPr>
              <w:t xml:space="preserve">26 </w:t>
            </w:r>
            <w:r w:rsidR="00D828D8">
              <w:rPr>
                <w:rFonts w:cstheme="minorHAnsi"/>
                <w:color w:val="000000" w:themeColor="text1"/>
                <w:sz w:val="28"/>
                <w:szCs w:val="28"/>
              </w:rPr>
              <w:t>August 2020</w:t>
            </w:r>
          </w:p>
          <w:p w14:paraId="0B3CDECB" w14:textId="58A3F504" w:rsidR="00FD4CD7" w:rsidRPr="00FD4CD7" w:rsidRDefault="00FD4CD7" w:rsidP="000378AA">
            <w:pPr>
              <w:rPr>
                <w:rFonts w:cstheme="minorHAnsi"/>
                <w:color w:val="C00000"/>
                <w:sz w:val="28"/>
                <w:szCs w:val="28"/>
              </w:rPr>
            </w:pPr>
          </w:p>
        </w:tc>
      </w:tr>
      <w:tr w:rsidR="00FD4CD7" w:rsidRPr="00D13BE3" w14:paraId="2B359F65" w14:textId="77777777" w:rsidTr="00D828D8">
        <w:tc>
          <w:tcPr>
            <w:tcW w:w="2269" w:type="dxa"/>
            <w:shd w:val="clear" w:color="auto" w:fill="F4B083" w:themeFill="accent2" w:themeFillTint="99"/>
          </w:tcPr>
          <w:p w14:paraId="79CD7C57" w14:textId="32F466E9" w:rsidR="00FD4CD7" w:rsidRDefault="00FD4CD7" w:rsidP="000378AA">
            <w:pPr>
              <w:rPr>
                <w:rFonts w:cstheme="minorHAnsi"/>
                <w:b/>
                <w:bCs/>
                <w:sz w:val="28"/>
                <w:szCs w:val="28"/>
              </w:rPr>
            </w:pPr>
            <w:r>
              <w:rPr>
                <w:rFonts w:cstheme="minorHAnsi"/>
                <w:b/>
                <w:bCs/>
                <w:sz w:val="28"/>
                <w:szCs w:val="28"/>
              </w:rPr>
              <w:t>Date</w:t>
            </w:r>
            <w:r w:rsidR="00D828D8">
              <w:rPr>
                <w:rFonts w:cstheme="minorHAnsi"/>
                <w:b/>
                <w:bCs/>
                <w:sz w:val="28"/>
                <w:szCs w:val="28"/>
              </w:rPr>
              <w:t>s</w:t>
            </w:r>
            <w:r>
              <w:rPr>
                <w:rFonts w:cstheme="minorHAnsi"/>
                <w:b/>
                <w:bCs/>
                <w:sz w:val="28"/>
                <w:szCs w:val="28"/>
              </w:rPr>
              <w:t xml:space="preserve"> Reviewed</w:t>
            </w:r>
          </w:p>
        </w:tc>
        <w:tc>
          <w:tcPr>
            <w:tcW w:w="6888" w:type="dxa"/>
            <w:shd w:val="clear" w:color="auto" w:fill="D0CECE" w:themeFill="background2" w:themeFillShade="E6"/>
          </w:tcPr>
          <w:p w14:paraId="5B281189" w14:textId="4B00171F" w:rsidR="00FD4CD7" w:rsidRDefault="00FD4CD7" w:rsidP="000378AA">
            <w:pPr>
              <w:rPr>
                <w:rFonts w:cstheme="minorHAnsi"/>
                <w:color w:val="C00000"/>
                <w:sz w:val="28"/>
                <w:szCs w:val="28"/>
              </w:rPr>
            </w:pPr>
          </w:p>
        </w:tc>
      </w:tr>
      <w:tr w:rsidR="000378AA" w:rsidRPr="00D13BE3" w14:paraId="67B80250" w14:textId="77777777" w:rsidTr="00214B85">
        <w:tc>
          <w:tcPr>
            <w:tcW w:w="2269" w:type="dxa"/>
            <w:shd w:val="clear" w:color="auto" w:fill="F4B083" w:themeFill="accent2" w:themeFillTint="99"/>
          </w:tcPr>
          <w:p w14:paraId="4FDD80C1" w14:textId="779653B6" w:rsidR="000378AA" w:rsidRPr="00A61EAF" w:rsidRDefault="000378AA" w:rsidP="000378AA">
            <w:pPr>
              <w:rPr>
                <w:rFonts w:cstheme="minorHAnsi"/>
                <w:b/>
                <w:bCs/>
                <w:sz w:val="28"/>
                <w:szCs w:val="28"/>
              </w:rPr>
            </w:pPr>
            <w:r w:rsidRPr="00A61EAF">
              <w:rPr>
                <w:rFonts w:cstheme="minorHAnsi"/>
                <w:b/>
                <w:bCs/>
                <w:sz w:val="28"/>
                <w:szCs w:val="28"/>
              </w:rPr>
              <w:t xml:space="preserve">Reports </w:t>
            </w:r>
            <w:r w:rsidR="00A61EAF">
              <w:rPr>
                <w:rFonts w:cstheme="minorHAnsi"/>
                <w:b/>
                <w:bCs/>
                <w:sz w:val="28"/>
                <w:szCs w:val="28"/>
              </w:rPr>
              <w:t>T</w:t>
            </w:r>
            <w:r w:rsidRPr="00A61EAF">
              <w:rPr>
                <w:rFonts w:cstheme="minorHAnsi"/>
                <w:b/>
                <w:bCs/>
                <w:sz w:val="28"/>
                <w:szCs w:val="28"/>
              </w:rPr>
              <w:t>o</w:t>
            </w:r>
          </w:p>
        </w:tc>
        <w:tc>
          <w:tcPr>
            <w:tcW w:w="6888" w:type="dxa"/>
            <w:shd w:val="clear" w:color="auto" w:fill="D0CECE" w:themeFill="background2" w:themeFillShade="E6"/>
          </w:tcPr>
          <w:p w14:paraId="7FA13D42" w14:textId="63E9D4EB" w:rsidR="000378AA" w:rsidRPr="00D13BE3" w:rsidRDefault="000378AA" w:rsidP="000378AA">
            <w:pPr>
              <w:rPr>
                <w:rFonts w:cstheme="minorHAnsi"/>
                <w:sz w:val="28"/>
                <w:szCs w:val="28"/>
              </w:rPr>
            </w:pPr>
            <w:r w:rsidRPr="00D13BE3">
              <w:rPr>
                <w:rFonts w:cstheme="minorHAnsi"/>
                <w:sz w:val="28"/>
                <w:szCs w:val="28"/>
              </w:rPr>
              <w:t>Executive O</w:t>
            </w:r>
            <w:r w:rsidR="00F2796B">
              <w:rPr>
                <w:rFonts w:cstheme="minorHAnsi"/>
                <w:sz w:val="28"/>
                <w:szCs w:val="28"/>
              </w:rPr>
              <w:t>fficer</w:t>
            </w:r>
          </w:p>
        </w:tc>
      </w:tr>
      <w:tr w:rsidR="000378AA" w:rsidRPr="00D13BE3" w14:paraId="2A4ED3E1" w14:textId="77777777" w:rsidTr="00214B85">
        <w:tc>
          <w:tcPr>
            <w:tcW w:w="2269" w:type="dxa"/>
            <w:shd w:val="clear" w:color="auto" w:fill="F4B083" w:themeFill="accent2" w:themeFillTint="99"/>
          </w:tcPr>
          <w:p w14:paraId="193DA24A" w14:textId="1274A1DF" w:rsidR="000378AA" w:rsidRPr="00A61EAF" w:rsidRDefault="000378AA" w:rsidP="000378AA">
            <w:pPr>
              <w:rPr>
                <w:rFonts w:cstheme="minorHAnsi"/>
                <w:b/>
                <w:bCs/>
                <w:sz w:val="28"/>
                <w:szCs w:val="28"/>
              </w:rPr>
            </w:pPr>
            <w:r w:rsidRPr="00A61EAF">
              <w:rPr>
                <w:rFonts w:cstheme="minorHAnsi"/>
                <w:b/>
                <w:bCs/>
                <w:sz w:val="28"/>
                <w:szCs w:val="28"/>
              </w:rPr>
              <w:t>Internal Contacts</w:t>
            </w:r>
          </w:p>
        </w:tc>
        <w:tc>
          <w:tcPr>
            <w:tcW w:w="6888" w:type="dxa"/>
            <w:shd w:val="clear" w:color="auto" w:fill="D0CECE" w:themeFill="background2" w:themeFillShade="E6"/>
          </w:tcPr>
          <w:p w14:paraId="32C3BCEE" w14:textId="1C9A2CBD" w:rsidR="000378AA" w:rsidRPr="00C85C00" w:rsidRDefault="000378AA" w:rsidP="000378AA">
            <w:pPr>
              <w:rPr>
                <w:rFonts w:cstheme="minorHAnsi"/>
                <w:sz w:val="28"/>
                <w:szCs w:val="28"/>
              </w:rPr>
            </w:pPr>
            <w:r w:rsidRPr="00C85C00">
              <w:rPr>
                <w:rFonts w:cstheme="minorHAnsi"/>
                <w:sz w:val="28"/>
                <w:szCs w:val="28"/>
              </w:rPr>
              <w:t xml:space="preserve">Project Co-Ordinator </w:t>
            </w:r>
          </w:p>
          <w:p w14:paraId="33C8D05B" w14:textId="05BACB00" w:rsidR="000378AA" w:rsidRPr="00C85C00" w:rsidRDefault="00E0296C" w:rsidP="000378AA">
            <w:pPr>
              <w:rPr>
                <w:rFonts w:cstheme="minorHAnsi"/>
                <w:sz w:val="28"/>
                <w:szCs w:val="28"/>
              </w:rPr>
            </w:pPr>
            <w:r w:rsidRPr="00C85C00">
              <w:rPr>
                <w:rFonts w:cstheme="minorHAnsi"/>
                <w:sz w:val="28"/>
                <w:szCs w:val="28"/>
              </w:rPr>
              <w:t>Administration Officer</w:t>
            </w:r>
          </w:p>
          <w:p w14:paraId="1F8A170A" w14:textId="2C441619" w:rsidR="000378AA" w:rsidRPr="00C85C00" w:rsidRDefault="00E0296C" w:rsidP="000378AA">
            <w:pPr>
              <w:rPr>
                <w:rFonts w:cstheme="minorHAnsi"/>
                <w:sz w:val="28"/>
                <w:szCs w:val="28"/>
              </w:rPr>
            </w:pPr>
            <w:r w:rsidRPr="00C85C00">
              <w:rPr>
                <w:rFonts w:cstheme="minorHAnsi"/>
                <w:sz w:val="28"/>
                <w:szCs w:val="28"/>
              </w:rPr>
              <w:t>Cultural Flows Project Officer</w:t>
            </w:r>
          </w:p>
          <w:p w14:paraId="37185AD7" w14:textId="008CA62F" w:rsidR="000378AA" w:rsidRPr="00C85C00" w:rsidRDefault="00E0296C" w:rsidP="000378AA">
            <w:pPr>
              <w:rPr>
                <w:rFonts w:cstheme="minorHAnsi"/>
                <w:sz w:val="28"/>
                <w:szCs w:val="28"/>
              </w:rPr>
            </w:pPr>
            <w:r w:rsidRPr="00C85C00">
              <w:rPr>
                <w:rFonts w:cstheme="minorHAnsi"/>
                <w:sz w:val="28"/>
                <w:szCs w:val="28"/>
              </w:rPr>
              <w:t xml:space="preserve">MLDRIN </w:t>
            </w:r>
            <w:r w:rsidR="000378AA" w:rsidRPr="00C85C00">
              <w:rPr>
                <w:rFonts w:cstheme="minorHAnsi"/>
                <w:sz w:val="28"/>
                <w:szCs w:val="28"/>
              </w:rPr>
              <w:t xml:space="preserve">Board of </w:t>
            </w:r>
            <w:r w:rsidRPr="00C85C00">
              <w:rPr>
                <w:rFonts w:cstheme="minorHAnsi"/>
                <w:sz w:val="28"/>
                <w:szCs w:val="28"/>
              </w:rPr>
              <w:t>Directors</w:t>
            </w:r>
            <w:r w:rsidR="000378AA" w:rsidRPr="00C85C00">
              <w:rPr>
                <w:rFonts w:cstheme="minorHAnsi"/>
                <w:sz w:val="28"/>
                <w:szCs w:val="28"/>
              </w:rPr>
              <w:t xml:space="preserve">  </w:t>
            </w:r>
          </w:p>
          <w:p w14:paraId="2F6C7D12" w14:textId="56A2EB98" w:rsidR="00F2796B" w:rsidRPr="00C85C00" w:rsidRDefault="00E0296C" w:rsidP="00F2796B">
            <w:pPr>
              <w:rPr>
                <w:rFonts w:cstheme="minorHAnsi"/>
                <w:sz w:val="28"/>
                <w:szCs w:val="28"/>
              </w:rPr>
            </w:pPr>
            <w:r w:rsidRPr="00C85C00">
              <w:rPr>
                <w:rFonts w:cstheme="minorHAnsi"/>
                <w:sz w:val="28"/>
                <w:szCs w:val="28"/>
              </w:rPr>
              <w:t>MLDRIN Member Delegates</w:t>
            </w:r>
          </w:p>
          <w:p w14:paraId="6C87A195" w14:textId="4EA8057A" w:rsidR="000378AA" w:rsidRPr="00D13BE3" w:rsidRDefault="000378AA" w:rsidP="000378AA">
            <w:pPr>
              <w:rPr>
                <w:rFonts w:cstheme="minorHAnsi"/>
                <w:color w:val="FF0000"/>
                <w:sz w:val="28"/>
                <w:szCs w:val="28"/>
              </w:rPr>
            </w:pPr>
          </w:p>
        </w:tc>
      </w:tr>
      <w:tr w:rsidR="000378AA" w:rsidRPr="00D13BE3" w14:paraId="20B9CB0C" w14:textId="77777777" w:rsidTr="00214B85">
        <w:tc>
          <w:tcPr>
            <w:tcW w:w="2269" w:type="dxa"/>
            <w:shd w:val="clear" w:color="auto" w:fill="F4B083" w:themeFill="accent2" w:themeFillTint="99"/>
          </w:tcPr>
          <w:p w14:paraId="2D23373B" w14:textId="4588FA74" w:rsidR="000378AA" w:rsidRPr="00A61EAF" w:rsidRDefault="000378AA" w:rsidP="000378AA">
            <w:pPr>
              <w:rPr>
                <w:rFonts w:cstheme="minorHAnsi"/>
                <w:b/>
                <w:bCs/>
                <w:sz w:val="28"/>
                <w:szCs w:val="28"/>
              </w:rPr>
            </w:pPr>
            <w:r w:rsidRPr="00A61EAF">
              <w:rPr>
                <w:rFonts w:cstheme="minorHAnsi"/>
                <w:b/>
                <w:bCs/>
                <w:sz w:val="28"/>
                <w:szCs w:val="28"/>
              </w:rPr>
              <w:t>External Contacts</w:t>
            </w:r>
          </w:p>
        </w:tc>
        <w:tc>
          <w:tcPr>
            <w:tcW w:w="6888" w:type="dxa"/>
            <w:shd w:val="clear" w:color="auto" w:fill="D0CECE" w:themeFill="background2" w:themeFillShade="E6"/>
          </w:tcPr>
          <w:p w14:paraId="29DB06ED" w14:textId="77777777" w:rsidR="008B1D34" w:rsidRDefault="008B1D34" w:rsidP="000378AA">
            <w:pPr>
              <w:rPr>
                <w:rFonts w:cstheme="minorHAnsi"/>
                <w:sz w:val="28"/>
                <w:szCs w:val="28"/>
              </w:rPr>
            </w:pPr>
            <w:r>
              <w:rPr>
                <w:rFonts w:cstheme="minorHAnsi"/>
                <w:sz w:val="28"/>
                <w:szCs w:val="28"/>
              </w:rPr>
              <w:t xml:space="preserve">MLDRIN Victorian member Nations </w:t>
            </w:r>
          </w:p>
          <w:p w14:paraId="17BE23C4" w14:textId="5E0318D7" w:rsidR="000378AA" w:rsidRPr="00C85C00" w:rsidRDefault="008B1D34" w:rsidP="000378AA">
            <w:pPr>
              <w:rPr>
                <w:rFonts w:cstheme="minorHAnsi"/>
                <w:sz w:val="28"/>
                <w:szCs w:val="28"/>
              </w:rPr>
            </w:pPr>
            <w:r>
              <w:rPr>
                <w:rFonts w:cstheme="minorHAnsi"/>
                <w:sz w:val="28"/>
                <w:szCs w:val="28"/>
              </w:rPr>
              <w:t>Victorian Aboriginal Water Officers’ Network</w:t>
            </w:r>
          </w:p>
          <w:p w14:paraId="3B0A99C4" w14:textId="63155050" w:rsidR="000378AA" w:rsidRPr="00D13BE3" w:rsidRDefault="008B1D34" w:rsidP="008B1D34">
            <w:pPr>
              <w:rPr>
                <w:rFonts w:cstheme="minorHAnsi"/>
                <w:color w:val="000000" w:themeColor="text1"/>
                <w:sz w:val="28"/>
                <w:szCs w:val="28"/>
              </w:rPr>
            </w:pPr>
            <w:r>
              <w:rPr>
                <w:rFonts w:cstheme="minorHAnsi"/>
                <w:sz w:val="28"/>
                <w:szCs w:val="28"/>
              </w:rPr>
              <w:t>Aboriginal Water Unit, Department of Environmental, Land, Water and Planning (DELWP)</w:t>
            </w:r>
          </w:p>
        </w:tc>
      </w:tr>
      <w:tr w:rsidR="000378AA" w:rsidRPr="00D13BE3" w14:paraId="75EB51B4" w14:textId="77777777" w:rsidTr="00214B85">
        <w:tc>
          <w:tcPr>
            <w:tcW w:w="2269" w:type="dxa"/>
            <w:shd w:val="clear" w:color="auto" w:fill="F4B083" w:themeFill="accent2" w:themeFillTint="99"/>
          </w:tcPr>
          <w:p w14:paraId="12AF52D8" w14:textId="227CD687" w:rsidR="00A61EAF" w:rsidRPr="00A61EAF" w:rsidRDefault="00A61EAF" w:rsidP="000378AA">
            <w:pPr>
              <w:rPr>
                <w:rFonts w:cstheme="minorHAnsi"/>
                <w:b/>
                <w:bCs/>
                <w:sz w:val="28"/>
                <w:szCs w:val="28"/>
              </w:rPr>
            </w:pPr>
            <w:r>
              <w:rPr>
                <w:rFonts w:cstheme="minorHAnsi"/>
                <w:b/>
                <w:bCs/>
                <w:sz w:val="28"/>
                <w:szCs w:val="28"/>
              </w:rPr>
              <w:t>MLDRIN</w:t>
            </w:r>
          </w:p>
        </w:tc>
        <w:tc>
          <w:tcPr>
            <w:tcW w:w="6888" w:type="dxa"/>
            <w:shd w:val="clear" w:color="auto" w:fill="D0CECE" w:themeFill="background2" w:themeFillShade="E6"/>
          </w:tcPr>
          <w:p w14:paraId="3397325F" w14:textId="7FD64E27" w:rsidR="00D13BE3" w:rsidRDefault="00D13BE3" w:rsidP="000378AA">
            <w:pPr>
              <w:rPr>
                <w:rFonts w:cstheme="minorHAnsi"/>
                <w:bCs/>
                <w:sz w:val="28"/>
                <w:szCs w:val="28"/>
              </w:rPr>
            </w:pPr>
            <w:r w:rsidRPr="00D13BE3">
              <w:rPr>
                <w:rFonts w:cstheme="minorHAnsi"/>
                <w:bCs/>
                <w:sz w:val="28"/>
                <w:szCs w:val="28"/>
              </w:rPr>
              <w:t>MLDRIN represents Sovereign First Nations along the Southern part of the Murray Darling Basin. It includes 25 First Nations, who have a unique connection to the rivers and waterways of the region. MLDRIN is focussed on caring for the rivers and the recognition of Aboriginal water rights.</w:t>
            </w:r>
          </w:p>
          <w:p w14:paraId="14BCC6A7" w14:textId="61B7EEC3" w:rsidR="00A25A36" w:rsidRDefault="00A25A36" w:rsidP="000378AA">
            <w:pPr>
              <w:rPr>
                <w:rFonts w:cstheme="minorHAnsi"/>
                <w:bCs/>
                <w:sz w:val="28"/>
                <w:szCs w:val="28"/>
              </w:rPr>
            </w:pPr>
            <w:r>
              <w:rPr>
                <w:rFonts w:asciiTheme="majorHAnsi" w:hAnsiTheme="majorHAnsi"/>
              </w:rPr>
              <w:t>.</w:t>
            </w:r>
          </w:p>
          <w:p w14:paraId="00D252AE" w14:textId="51B68277" w:rsidR="00D13BE3" w:rsidRPr="00A25A36" w:rsidRDefault="00D13BE3" w:rsidP="00A25A36">
            <w:pPr>
              <w:rPr>
                <w:rFonts w:cstheme="minorHAnsi"/>
                <w:bCs/>
                <w:sz w:val="28"/>
                <w:szCs w:val="28"/>
              </w:rPr>
            </w:pPr>
            <w:r w:rsidRPr="00A25A36">
              <w:rPr>
                <w:rFonts w:cstheme="minorHAnsi"/>
                <w:bCs/>
                <w:sz w:val="28"/>
                <w:szCs w:val="28"/>
              </w:rPr>
              <w:t xml:space="preserve">MLDRIN is committed to supporting </w:t>
            </w:r>
            <w:r w:rsidR="00FA7F47" w:rsidRPr="00A25A36">
              <w:rPr>
                <w:rFonts w:cstheme="minorHAnsi"/>
                <w:bCs/>
                <w:sz w:val="28"/>
                <w:szCs w:val="28"/>
              </w:rPr>
              <w:t xml:space="preserve">the </w:t>
            </w:r>
            <w:r w:rsidRPr="00A25A36">
              <w:rPr>
                <w:rFonts w:cstheme="minorHAnsi"/>
                <w:bCs/>
                <w:sz w:val="28"/>
                <w:szCs w:val="28"/>
              </w:rPr>
              <w:t xml:space="preserve">First Nations’ </w:t>
            </w:r>
            <w:r w:rsidR="00A25A36" w:rsidRPr="00A25A36">
              <w:rPr>
                <w:rFonts w:cstheme="minorHAnsi"/>
                <w:bCs/>
                <w:sz w:val="28"/>
                <w:szCs w:val="28"/>
              </w:rPr>
              <w:t xml:space="preserve">active </w:t>
            </w:r>
            <w:r w:rsidRPr="00A25A36">
              <w:rPr>
                <w:rFonts w:cstheme="minorHAnsi"/>
                <w:bCs/>
                <w:sz w:val="28"/>
                <w:szCs w:val="28"/>
              </w:rPr>
              <w:t xml:space="preserve">involvement in </w:t>
            </w:r>
            <w:r w:rsidR="00FA7F47" w:rsidRPr="00A25A36">
              <w:rPr>
                <w:rFonts w:cstheme="minorHAnsi"/>
                <w:bCs/>
                <w:sz w:val="28"/>
                <w:szCs w:val="28"/>
              </w:rPr>
              <w:t>the Murray Darling Basin</w:t>
            </w:r>
            <w:r w:rsidRPr="00A25A36">
              <w:rPr>
                <w:rFonts w:cstheme="minorHAnsi"/>
                <w:bCs/>
                <w:sz w:val="28"/>
                <w:szCs w:val="28"/>
              </w:rPr>
              <w:t xml:space="preserve">, </w:t>
            </w:r>
          </w:p>
          <w:p w14:paraId="6B09E6E2" w14:textId="10B75BD9" w:rsidR="00A25A36" w:rsidRPr="00D13BE3" w:rsidRDefault="00A25A36" w:rsidP="00A25A36">
            <w:pPr>
              <w:rPr>
                <w:rFonts w:cstheme="minorHAnsi"/>
                <w:sz w:val="28"/>
                <w:szCs w:val="28"/>
              </w:rPr>
            </w:pPr>
            <w:r w:rsidRPr="00A25A36">
              <w:rPr>
                <w:rFonts w:cstheme="minorHAnsi"/>
                <w:sz w:val="28"/>
                <w:szCs w:val="28"/>
              </w:rPr>
              <w:t>to advance cultural, environmental, social and economic outcomes for water on Country</w:t>
            </w:r>
            <w:r>
              <w:rPr>
                <w:rFonts w:cstheme="minorHAnsi"/>
                <w:sz w:val="28"/>
                <w:szCs w:val="28"/>
              </w:rPr>
              <w:t xml:space="preserve">. </w:t>
            </w:r>
          </w:p>
        </w:tc>
      </w:tr>
      <w:tr w:rsidR="000378AA" w:rsidRPr="00D13BE3" w14:paraId="69DCF103" w14:textId="77777777" w:rsidTr="00214B85">
        <w:tc>
          <w:tcPr>
            <w:tcW w:w="2269" w:type="dxa"/>
            <w:shd w:val="clear" w:color="auto" w:fill="F4B083" w:themeFill="accent2" w:themeFillTint="99"/>
          </w:tcPr>
          <w:p w14:paraId="5FAA4BEB" w14:textId="2A3EBE94" w:rsidR="000378AA" w:rsidRPr="00A61EAF" w:rsidRDefault="000378AA" w:rsidP="000378AA">
            <w:pPr>
              <w:rPr>
                <w:b/>
                <w:bCs/>
                <w:sz w:val="28"/>
                <w:szCs w:val="28"/>
              </w:rPr>
            </w:pPr>
            <w:r w:rsidRPr="00A61EAF">
              <w:rPr>
                <w:b/>
                <w:bCs/>
                <w:sz w:val="28"/>
                <w:szCs w:val="28"/>
              </w:rPr>
              <w:t>Purpose of Role</w:t>
            </w:r>
          </w:p>
        </w:tc>
        <w:tc>
          <w:tcPr>
            <w:tcW w:w="6888" w:type="dxa"/>
            <w:shd w:val="clear" w:color="auto" w:fill="D0CECE" w:themeFill="background2" w:themeFillShade="E6"/>
          </w:tcPr>
          <w:p w14:paraId="425C58BE" w14:textId="43B70399" w:rsidR="00A25A36" w:rsidRPr="00A25A36" w:rsidRDefault="00A25A36" w:rsidP="00A25A36">
            <w:pPr>
              <w:rPr>
                <w:rFonts w:cstheme="minorHAnsi"/>
                <w:bCs/>
                <w:color w:val="000000" w:themeColor="text1"/>
                <w:sz w:val="28"/>
                <w:szCs w:val="28"/>
              </w:rPr>
            </w:pPr>
            <w:r w:rsidRPr="00A25A36">
              <w:rPr>
                <w:rFonts w:cstheme="minorHAnsi"/>
                <w:bCs/>
                <w:color w:val="000000" w:themeColor="text1"/>
                <w:sz w:val="28"/>
                <w:szCs w:val="28"/>
              </w:rPr>
              <w:t>This role will work with First Nations and lead MLDRIN’s implementation of the Aboriginal Waterway Assessment (AWA) tool</w:t>
            </w:r>
            <w:r w:rsidR="00AE013F">
              <w:rPr>
                <w:rFonts w:cstheme="minorHAnsi"/>
                <w:bCs/>
                <w:color w:val="000000" w:themeColor="text1"/>
                <w:sz w:val="28"/>
                <w:szCs w:val="28"/>
              </w:rPr>
              <w:t xml:space="preserve"> (see below) </w:t>
            </w:r>
            <w:r w:rsidR="00AE013F" w:rsidRPr="00A25A36">
              <w:rPr>
                <w:rFonts w:cstheme="minorHAnsi"/>
                <w:bCs/>
                <w:color w:val="000000" w:themeColor="text1"/>
                <w:sz w:val="28"/>
                <w:szCs w:val="28"/>
              </w:rPr>
              <w:t>in</w:t>
            </w:r>
            <w:r w:rsidRPr="00A25A36">
              <w:rPr>
                <w:rFonts w:cstheme="minorHAnsi"/>
                <w:bCs/>
                <w:color w:val="000000" w:themeColor="text1"/>
                <w:sz w:val="28"/>
                <w:szCs w:val="28"/>
              </w:rPr>
              <w:t xml:space="preserve"> </w:t>
            </w:r>
            <w:r w:rsidR="008B1D34">
              <w:rPr>
                <w:rFonts w:cstheme="minorHAnsi"/>
                <w:bCs/>
                <w:color w:val="000000" w:themeColor="text1"/>
                <w:sz w:val="28"/>
                <w:szCs w:val="28"/>
              </w:rPr>
              <w:t>the State of Victoria</w:t>
            </w:r>
            <w:r w:rsidRPr="00A25A36">
              <w:rPr>
                <w:rFonts w:cstheme="minorHAnsi"/>
                <w:bCs/>
                <w:color w:val="000000" w:themeColor="text1"/>
                <w:sz w:val="28"/>
                <w:szCs w:val="28"/>
              </w:rPr>
              <w:t xml:space="preserve">.  </w:t>
            </w:r>
          </w:p>
          <w:p w14:paraId="00BBDEBB" w14:textId="77777777" w:rsidR="00A25A36" w:rsidRDefault="00A25A36" w:rsidP="00A25A36">
            <w:pPr>
              <w:rPr>
                <w:rFonts w:cstheme="minorHAnsi"/>
                <w:color w:val="000000" w:themeColor="text1"/>
                <w:sz w:val="28"/>
                <w:szCs w:val="28"/>
              </w:rPr>
            </w:pPr>
          </w:p>
          <w:p w14:paraId="1DD6ADDA" w14:textId="77777777" w:rsidR="0018025A" w:rsidRDefault="00A25A36" w:rsidP="00A25A36">
            <w:pPr>
              <w:rPr>
                <w:rFonts w:cstheme="minorHAnsi"/>
                <w:color w:val="000000" w:themeColor="text1"/>
                <w:sz w:val="28"/>
                <w:szCs w:val="28"/>
              </w:rPr>
            </w:pPr>
            <w:r w:rsidRPr="00A25A36">
              <w:rPr>
                <w:rFonts w:cstheme="minorHAnsi"/>
                <w:color w:val="000000" w:themeColor="text1"/>
                <w:sz w:val="28"/>
                <w:szCs w:val="28"/>
              </w:rPr>
              <w:t xml:space="preserve">In this role you will work closely with First Nations to plan, facilitate and apply the AWA tool to waterways across Country. You will support First Nations to build their understanding of the AWA tool and their ability to </w:t>
            </w:r>
            <w:r w:rsidRPr="00A25A36">
              <w:rPr>
                <w:rFonts w:cstheme="minorHAnsi"/>
                <w:color w:val="000000" w:themeColor="text1"/>
                <w:sz w:val="28"/>
                <w:szCs w:val="28"/>
              </w:rPr>
              <w:lastRenderedPageBreak/>
              <w:t>produce quality results and community reports. You will pursue options for training and capacity building to further support First Nations’ application of the AWA tool.</w:t>
            </w:r>
          </w:p>
          <w:p w14:paraId="3F6B9AC8" w14:textId="77777777" w:rsidR="000110EA" w:rsidRDefault="00A25A36" w:rsidP="00A25A36">
            <w:pPr>
              <w:rPr>
                <w:rFonts w:cstheme="minorHAnsi"/>
                <w:color w:val="000000" w:themeColor="text1"/>
                <w:sz w:val="28"/>
                <w:szCs w:val="28"/>
              </w:rPr>
            </w:pPr>
            <w:r w:rsidRPr="00A25A36">
              <w:rPr>
                <w:rFonts w:cstheme="minorHAnsi"/>
                <w:color w:val="000000" w:themeColor="text1"/>
                <w:sz w:val="28"/>
                <w:szCs w:val="28"/>
              </w:rPr>
              <w:t xml:space="preserve"> </w:t>
            </w:r>
          </w:p>
          <w:p w14:paraId="52C0A4A1" w14:textId="2AB25B44" w:rsidR="00A25A36" w:rsidRDefault="000110EA" w:rsidP="00A25A36">
            <w:pPr>
              <w:rPr>
                <w:rFonts w:cstheme="minorHAnsi"/>
                <w:color w:val="000000" w:themeColor="text1"/>
                <w:sz w:val="28"/>
                <w:szCs w:val="28"/>
              </w:rPr>
            </w:pPr>
            <w:r w:rsidRPr="0018025A">
              <w:rPr>
                <w:rFonts w:cstheme="minorHAnsi"/>
                <w:sz w:val="28"/>
                <w:szCs w:val="28"/>
              </w:rPr>
              <w:t>Th</w:t>
            </w:r>
            <w:r>
              <w:rPr>
                <w:rFonts w:cstheme="minorHAnsi"/>
                <w:sz w:val="28"/>
                <w:szCs w:val="28"/>
              </w:rPr>
              <w:t>is role</w:t>
            </w:r>
            <w:r w:rsidRPr="0018025A">
              <w:rPr>
                <w:rFonts w:cstheme="minorHAnsi"/>
                <w:sz w:val="28"/>
                <w:szCs w:val="28"/>
              </w:rPr>
              <w:t xml:space="preserve"> will be responsible for the delivery of MLDRIN’s upcoming round of AWA projects, </w:t>
            </w:r>
            <w:r>
              <w:rPr>
                <w:rFonts w:cstheme="minorHAnsi"/>
                <w:sz w:val="28"/>
                <w:szCs w:val="28"/>
              </w:rPr>
              <w:t xml:space="preserve">and </w:t>
            </w:r>
            <w:r w:rsidRPr="0018025A">
              <w:rPr>
                <w:rFonts w:cstheme="minorHAnsi"/>
                <w:sz w:val="28"/>
                <w:szCs w:val="28"/>
              </w:rPr>
              <w:t>the integration of the AWA tool into other projects</w:t>
            </w:r>
          </w:p>
          <w:p w14:paraId="5958A85C" w14:textId="76EBD41E" w:rsidR="00A25A36" w:rsidRPr="00AE013F" w:rsidRDefault="00A25A36" w:rsidP="00AE013F">
            <w:pPr>
              <w:tabs>
                <w:tab w:val="left" w:pos="2538"/>
              </w:tabs>
              <w:rPr>
                <w:rFonts w:cstheme="minorHAnsi"/>
                <w:sz w:val="28"/>
                <w:szCs w:val="28"/>
              </w:rPr>
            </w:pPr>
          </w:p>
          <w:p w14:paraId="2F9D1213" w14:textId="77777777" w:rsidR="00D13BE3" w:rsidRDefault="000110EA" w:rsidP="000378AA">
            <w:pPr>
              <w:rPr>
                <w:sz w:val="28"/>
                <w:szCs w:val="28"/>
              </w:rPr>
            </w:pPr>
            <w:r>
              <w:rPr>
                <w:sz w:val="28"/>
                <w:szCs w:val="28"/>
              </w:rPr>
              <w:t xml:space="preserve">As the AWA Project Officer you </w:t>
            </w:r>
            <w:r w:rsidR="004A705A">
              <w:rPr>
                <w:sz w:val="28"/>
                <w:szCs w:val="28"/>
              </w:rPr>
              <w:t xml:space="preserve">will have the opportunity to make an impact in a region where water and rivers are the lifeblood of communities and culture. </w:t>
            </w:r>
            <w:r w:rsidR="00A25A36">
              <w:rPr>
                <w:sz w:val="28"/>
                <w:szCs w:val="28"/>
              </w:rPr>
              <w:t xml:space="preserve">MLDRIN </w:t>
            </w:r>
            <w:r w:rsidR="004A705A">
              <w:rPr>
                <w:sz w:val="28"/>
                <w:szCs w:val="28"/>
              </w:rPr>
              <w:t>First Nations have suffered severe impacts from drought and over allocation</w:t>
            </w:r>
            <w:r w:rsidR="005E71C4">
              <w:rPr>
                <w:sz w:val="28"/>
                <w:szCs w:val="28"/>
              </w:rPr>
              <w:t xml:space="preserve"> of water resources.  This role will </w:t>
            </w:r>
            <w:r w:rsidR="0018025A">
              <w:rPr>
                <w:sz w:val="28"/>
                <w:szCs w:val="28"/>
              </w:rPr>
              <w:t xml:space="preserve">thus </w:t>
            </w:r>
            <w:r w:rsidR="005E71C4">
              <w:rPr>
                <w:sz w:val="28"/>
                <w:szCs w:val="28"/>
              </w:rPr>
              <w:t>make a vital contribution to addressing these issues</w:t>
            </w:r>
            <w:r w:rsidR="00A25A36">
              <w:rPr>
                <w:sz w:val="28"/>
                <w:szCs w:val="28"/>
              </w:rPr>
              <w:t xml:space="preserve">, and </w:t>
            </w:r>
            <w:r>
              <w:rPr>
                <w:sz w:val="28"/>
                <w:szCs w:val="28"/>
              </w:rPr>
              <w:t xml:space="preserve">will </w:t>
            </w:r>
            <w:r w:rsidR="00A25A36">
              <w:rPr>
                <w:sz w:val="28"/>
                <w:szCs w:val="28"/>
              </w:rPr>
              <w:t xml:space="preserve">thus help sustain culture, support health and well-being and build livelihoods for First Nations people. </w:t>
            </w:r>
          </w:p>
          <w:p w14:paraId="232F5502" w14:textId="503580DA" w:rsidR="00AE013F" w:rsidRPr="0018025A" w:rsidRDefault="00AE013F" w:rsidP="000378AA">
            <w:pPr>
              <w:rPr>
                <w:rFonts w:cstheme="minorHAnsi"/>
                <w:bCs/>
                <w:sz w:val="28"/>
                <w:szCs w:val="28"/>
              </w:rPr>
            </w:pPr>
          </w:p>
        </w:tc>
      </w:tr>
      <w:tr w:rsidR="0018025A" w:rsidRPr="00D13BE3" w14:paraId="44B6B43F" w14:textId="77777777" w:rsidTr="00214B85">
        <w:tc>
          <w:tcPr>
            <w:tcW w:w="2269" w:type="dxa"/>
            <w:shd w:val="clear" w:color="auto" w:fill="F4B083" w:themeFill="accent2" w:themeFillTint="99"/>
          </w:tcPr>
          <w:p w14:paraId="7D0E39FE" w14:textId="69558A30" w:rsidR="0018025A" w:rsidRPr="00A61EAF" w:rsidRDefault="0018025A" w:rsidP="000378AA">
            <w:pPr>
              <w:rPr>
                <w:b/>
                <w:bCs/>
                <w:sz w:val="28"/>
                <w:szCs w:val="28"/>
              </w:rPr>
            </w:pPr>
            <w:r>
              <w:rPr>
                <w:b/>
                <w:bCs/>
                <w:sz w:val="28"/>
                <w:szCs w:val="28"/>
              </w:rPr>
              <w:lastRenderedPageBreak/>
              <w:t>Aboriginal Waterway Assessment (AWA) Tool</w:t>
            </w:r>
          </w:p>
        </w:tc>
        <w:tc>
          <w:tcPr>
            <w:tcW w:w="6888" w:type="dxa"/>
            <w:shd w:val="clear" w:color="auto" w:fill="D0CECE" w:themeFill="background2" w:themeFillShade="E6"/>
          </w:tcPr>
          <w:p w14:paraId="6A66701A" w14:textId="77777777" w:rsidR="000110EA" w:rsidRDefault="000110EA" w:rsidP="000110EA">
            <w:pPr>
              <w:tabs>
                <w:tab w:val="left" w:pos="2538"/>
              </w:tabs>
              <w:rPr>
                <w:rFonts w:cstheme="minorHAnsi"/>
                <w:sz w:val="28"/>
                <w:szCs w:val="28"/>
              </w:rPr>
            </w:pPr>
            <w:r w:rsidRPr="000110EA">
              <w:rPr>
                <w:rFonts w:cstheme="minorHAnsi"/>
                <w:sz w:val="28"/>
                <w:szCs w:val="28"/>
              </w:rPr>
              <w:t xml:space="preserve">The AWA tool is a First Nations-owned research tool designed to assess the cultural and environmental health of waterways on Country. The AWA tool was first developed in 2015 in partnership between MLDRIN, Northern Basin Aboriginal Nations (NBAN) and Maori researchers from Aotearoa New Zealand, with support and funding from the Murray-Darling Basin Authority (MDBA). </w:t>
            </w:r>
          </w:p>
          <w:p w14:paraId="294022B3" w14:textId="77777777" w:rsidR="000110EA" w:rsidRDefault="000110EA" w:rsidP="000110EA">
            <w:pPr>
              <w:tabs>
                <w:tab w:val="left" w:pos="2538"/>
              </w:tabs>
              <w:rPr>
                <w:rFonts w:cstheme="minorHAnsi"/>
                <w:sz w:val="28"/>
                <w:szCs w:val="28"/>
              </w:rPr>
            </w:pPr>
          </w:p>
          <w:p w14:paraId="74721CE4" w14:textId="77777777" w:rsidR="000110EA" w:rsidRDefault="000110EA" w:rsidP="000110EA">
            <w:pPr>
              <w:tabs>
                <w:tab w:val="left" w:pos="2538"/>
              </w:tabs>
              <w:rPr>
                <w:rFonts w:cstheme="minorHAnsi"/>
                <w:sz w:val="28"/>
                <w:szCs w:val="28"/>
              </w:rPr>
            </w:pPr>
            <w:r w:rsidRPr="000110EA">
              <w:rPr>
                <w:rFonts w:cstheme="minorHAnsi"/>
                <w:sz w:val="28"/>
                <w:szCs w:val="28"/>
              </w:rPr>
              <w:t xml:space="preserve">The AWA tool builds on the Maori Cultural Health Index (CHI), enabling First Nations to document their cultural values, uses and objectives for waterways on Country. </w:t>
            </w:r>
          </w:p>
          <w:p w14:paraId="0861477D" w14:textId="77777777" w:rsidR="000110EA" w:rsidRDefault="000110EA" w:rsidP="000110EA">
            <w:pPr>
              <w:tabs>
                <w:tab w:val="left" w:pos="2538"/>
              </w:tabs>
              <w:rPr>
                <w:rFonts w:cstheme="minorHAnsi"/>
                <w:sz w:val="28"/>
                <w:szCs w:val="28"/>
              </w:rPr>
            </w:pPr>
          </w:p>
          <w:p w14:paraId="7C961D96" w14:textId="58CB3FF4" w:rsidR="000110EA" w:rsidRPr="000110EA" w:rsidRDefault="000110EA" w:rsidP="000110EA">
            <w:pPr>
              <w:tabs>
                <w:tab w:val="left" w:pos="2538"/>
              </w:tabs>
              <w:rPr>
                <w:rFonts w:cstheme="minorHAnsi"/>
                <w:sz w:val="28"/>
                <w:szCs w:val="28"/>
              </w:rPr>
            </w:pPr>
            <w:r w:rsidRPr="000110EA">
              <w:rPr>
                <w:rFonts w:cstheme="minorHAnsi"/>
                <w:sz w:val="28"/>
                <w:szCs w:val="28"/>
              </w:rPr>
              <w:t>The AWA tool is a proven method for identifying and advocating for the inclusion of First Nations values and objectives in waterway management. AWA projects can also lay a foundation for Cultural Flows Management Plans and other projects for water on Country.</w:t>
            </w:r>
          </w:p>
          <w:p w14:paraId="25F9F5C2" w14:textId="77777777" w:rsidR="000110EA" w:rsidRPr="000110EA" w:rsidRDefault="000110EA" w:rsidP="000110EA">
            <w:pPr>
              <w:tabs>
                <w:tab w:val="left" w:pos="2538"/>
              </w:tabs>
              <w:rPr>
                <w:rFonts w:cstheme="minorHAnsi"/>
                <w:sz w:val="28"/>
                <w:szCs w:val="28"/>
              </w:rPr>
            </w:pPr>
          </w:p>
          <w:p w14:paraId="36D91D0F" w14:textId="77777777" w:rsidR="0018025A" w:rsidRDefault="000110EA" w:rsidP="000110EA">
            <w:pPr>
              <w:rPr>
                <w:rFonts w:cstheme="minorHAnsi"/>
                <w:sz w:val="28"/>
                <w:szCs w:val="28"/>
              </w:rPr>
            </w:pPr>
            <w:r w:rsidRPr="000110EA">
              <w:rPr>
                <w:rFonts w:cstheme="minorHAnsi"/>
                <w:sz w:val="28"/>
                <w:szCs w:val="28"/>
              </w:rPr>
              <w:t xml:space="preserve">Since 2016 MLDRIN has coordinated a Victorian State Government funded AWA Program with seven First Nations, spanning more than 72 assessments site and over forty rivers, waterways and wetlands. In 2019, MLDRIN’s </w:t>
            </w:r>
            <w:r w:rsidRPr="000110EA">
              <w:rPr>
                <w:rFonts w:cstheme="minorHAnsi"/>
                <w:sz w:val="28"/>
                <w:szCs w:val="28"/>
              </w:rPr>
              <w:lastRenderedPageBreak/>
              <w:t>AWA program was awarded the inaugural River Basin Management Society award for ‘‘Aboriginal and Torres Strait Islander Knowledge and Practice in Waterway Management’.</w:t>
            </w:r>
          </w:p>
          <w:p w14:paraId="25D3AD93" w14:textId="7185D8BF" w:rsidR="00AE013F" w:rsidRPr="00A25A36" w:rsidRDefault="00AE013F" w:rsidP="000110EA">
            <w:pPr>
              <w:rPr>
                <w:rFonts w:cstheme="minorHAnsi"/>
                <w:bCs/>
                <w:color w:val="000000" w:themeColor="text1"/>
                <w:sz w:val="28"/>
                <w:szCs w:val="28"/>
              </w:rPr>
            </w:pPr>
          </w:p>
        </w:tc>
      </w:tr>
      <w:tr w:rsidR="000919F0" w:rsidRPr="00D13BE3" w14:paraId="51B50C82" w14:textId="77777777" w:rsidTr="00214B85">
        <w:tc>
          <w:tcPr>
            <w:tcW w:w="2269" w:type="dxa"/>
            <w:shd w:val="clear" w:color="auto" w:fill="F4B083" w:themeFill="accent2" w:themeFillTint="99"/>
          </w:tcPr>
          <w:p w14:paraId="0E635D9A" w14:textId="4F891A60" w:rsidR="000919F0" w:rsidRPr="000919F0" w:rsidRDefault="000919F0" w:rsidP="000378AA">
            <w:pPr>
              <w:rPr>
                <w:b/>
                <w:bCs/>
                <w:sz w:val="28"/>
                <w:szCs w:val="28"/>
              </w:rPr>
            </w:pPr>
            <w:r w:rsidRPr="000919F0">
              <w:rPr>
                <w:b/>
                <w:bCs/>
                <w:sz w:val="28"/>
                <w:szCs w:val="28"/>
              </w:rPr>
              <w:lastRenderedPageBreak/>
              <w:t>Principal duties</w:t>
            </w:r>
          </w:p>
        </w:tc>
        <w:tc>
          <w:tcPr>
            <w:tcW w:w="6888" w:type="dxa"/>
            <w:shd w:val="clear" w:color="auto" w:fill="D0CECE" w:themeFill="background2" w:themeFillShade="E6"/>
          </w:tcPr>
          <w:p w14:paraId="60FEFEF9" w14:textId="2F4307EA" w:rsidR="000110EA" w:rsidRPr="00AE013F" w:rsidRDefault="0018025A" w:rsidP="00AE013F">
            <w:pPr>
              <w:pStyle w:val="ListParagraph"/>
              <w:numPr>
                <w:ilvl w:val="0"/>
                <w:numId w:val="15"/>
              </w:numPr>
              <w:rPr>
                <w:rFonts w:cstheme="minorHAnsi"/>
                <w:sz w:val="28"/>
                <w:szCs w:val="28"/>
              </w:rPr>
            </w:pPr>
            <w:r w:rsidRPr="00AE013F">
              <w:rPr>
                <w:rFonts w:cstheme="minorHAnsi"/>
                <w:sz w:val="28"/>
                <w:szCs w:val="28"/>
              </w:rPr>
              <w:t xml:space="preserve">Lead the delivery of MLDRIN’s Aboriginal Waterway </w:t>
            </w:r>
          </w:p>
          <w:p w14:paraId="646A6BDF" w14:textId="34A6FA57" w:rsidR="0018025A" w:rsidRDefault="00AE013F" w:rsidP="000110EA">
            <w:pPr>
              <w:pStyle w:val="ListParagraph"/>
              <w:ind w:left="567"/>
              <w:rPr>
                <w:rFonts w:cstheme="minorHAnsi"/>
                <w:sz w:val="28"/>
                <w:szCs w:val="28"/>
              </w:rPr>
            </w:pPr>
            <w:r>
              <w:rPr>
                <w:rFonts w:cstheme="minorHAnsi"/>
                <w:sz w:val="28"/>
                <w:szCs w:val="28"/>
              </w:rPr>
              <w:t xml:space="preserve">   </w:t>
            </w:r>
            <w:r w:rsidR="0018025A" w:rsidRPr="000110EA">
              <w:rPr>
                <w:rFonts w:cstheme="minorHAnsi"/>
                <w:sz w:val="28"/>
                <w:szCs w:val="28"/>
              </w:rPr>
              <w:t>Assessment (AWA) Program;</w:t>
            </w:r>
          </w:p>
          <w:p w14:paraId="04DEB96B" w14:textId="77777777" w:rsidR="00AE013F" w:rsidRPr="000110EA" w:rsidRDefault="00AE013F" w:rsidP="000110EA">
            <w:pPr>
              <w:pStyle w:val="ListParagraph"/>
              <w:ind w:left="567"/>
              <w:rPr>
                <w:rFonts w:cstheme="minorHAnsi"/>
                <w:sz w:val="28"/>
                <w:szCs w:val="28"/>
              </w:rPr>
            </w:pPr>
          </w:p>
          <w:p w14:paraId="61B94651" w14:textId="6F7C013B" w:rsidR="0018025A" w:rsidRDefault="0018025A" w:rsidP="00AE013F">
            <w:pPr>
              <w:pStyle w:val="ListParagraph"/>
              <w:numPr>
                <w:ilvl w:val="0"/>
                <w:numId w:val="14"/>
              </w:numPr>
              <w:rPr>
                <w:rFonts w:cstheme="minorHAnsi"/>
                <w:sz w:val="28"/>
                <w:szCs w:val="28"/>
              </w:rPr>
            </w:pPr>
            <w:r w:rsidRPr="00AE013F">
              <w:rPr>
                <w:rFonts w:cstheme="minorHAnsi"/>
                <w:sz w:val="28"/>
                <w:szCs w:val="28"/>
              </w:rPr>
              <w:t>Ensure MLDRIN’s deliverables and milestones in regard to the delivery of the AWA program are completed on time and to a high standard;</w:t>
            </w:r>
          </w:p>
          <w:p w14:paraId="03481997" w14:textId="77777777" w:rsidR="00AE013F" w:rsidRPr="00AE013F" w:rsidRDefault="00AE013F" w:rsidP="00AE013F">
            <w:pPr>
              <w:pStyle w:val="ListParagraph"/>
              <w:rPr>
                <w:rFonts w:cstheme="minorHAnsi"/>
                <w:sz w:val="28"/>
                <w:szCs w:val="28"/>
              </w:rPr>
            </w:pPr>
          </w:p>
          <w:p w14:paraId="1BCB7861" w14:textId="000A71BA" w:rsidR="0018025A" w:rsidRDefault="0018025A" w:rsidP="00AE013F">
            <w:pPr>
              <w:pStyle w:val="ListParagraph"/>
              <w:numPr>
                <w:ilvl w:val="0"/>
                <w:numId w:val="14"/>
              </w:numPr>
              <w:rPr>
                <w:rFonts w:cstheme="minorHAnsi"/>
                <w:sz w:val="28"/>
                <w:szCs w:val="28"/>
              </w:rPr>
            </w:pPr>
            <w:r w:rsidRPr="00AE013F">
              <w:rPr>
                <w:rFonts w:cstheme="minorHAnsi"/>
                <w:sz w:val="28"/>
                <w:szCs w:val="28"/>
              </w:rPr>
              <w:t>Maintain regular contact with First Nations Delegates and project contacts to ensure AWA projects are completed on time and to a high standard;</w:t>
            </w:r>
          </w:p>
          <w:p w14:paraId="2BB9A512" w14:textId="77777777" w:rsidR="00AE013F" w:rsidRPr="00AE013F" w:rsidRDefault="00AE013F" w:rsidP="00AE013F">
            <w:pPr>
              <w:rPr>
                <w:rFonts w:cstheme="minorHAnsi"/>
                <w:sz w:val="28"/>
                <w:szCs w:val="28"/>
              </w:rPr>
            </w:pPr>
          </w:p>
          <w:p w14:paraId="67D5EABE" w14:textId="5F11EC0E" w:rsidR="0018025A" w:rsidRDefault="0018025A" w:rsidP="00AE013F">
            <w:pPr>
              <w:pStyle w:val="ListParagraph"/>
              <w:numPr>
                <w:ilvl w:val="0"/>
                <w:numId w:val="14"/>
              </w:numPr>
              <w:rPr>
                <w:rFonts w:cstheme="minorHAnsi"/>
                <w:sz w:val="28"/>
                <w:szCs w:val="28"/>
              </w:rPr>
            </w:pPr>
            <w:r w:rsidRPr="00AE013F">
              <w:rPr>
                <w:rFonts w:cstheme="minorHAnsi"/>
                <w:sz w:val="28"/>
                <w:szCs w:val="28"/>
              </w:rPr>
              <w:t xml:space="preserve">Collaborate with First Nations in </w:t>
            </w:r>
            <w:r w:rsidR="008B1D34">
              <w:rPr>
                <w:rFonts w:cstheme="minorHAnsi"/>
                <w:sz w:val="28"/>
                <w:szCs w:val="28"/>
              </w:rPr>
              <w:t>Victoria</w:t>
            </w:r>
            <w:r w:rsidRPr="00AE013F">
              <w:rPr>
                <w:rFonts w:cstheme="minorHAnsi"/>
                <w:sz w:val="28"/>
                <w:szCs w:val="28"/>
              </w:rPr>
              <w:t xml:space="preserve"> to identify opportunities to apply the AWA tool to waterways on Country;</w:t>
            </w:r>
          </w:p>
          <w:p w14:paraId="4F32764C" w14:textId="77777777" w:rsidR="00AE013F" w:rsidRPr="00AE013F" w:rsidRDefault="00AE013F" w:rsidP="00AE013F">
            <w:pPr>
              <w:rPr>
                <w:rFonts w:cstheme="minorHAnsi"/>
                <w:sz w:val="28"/>
                <w:szCs w:val="28"/>
              </w:rPr>
            </w:pPr>
          </w:p>
          <w:p w14:paraId="149B5C22" w14:textId="23B014CB" w:rsidR="0018025A" w:rsidRDefault="0018025A" w:rsidP="00AE013F">
            <w:pPr>
              <w:pStyle w:val="ListParagraph"/>
              <w:numPr>
                <w:ilvl w:val="0"/>
                <w:numId w:val="14"/>
              </w:numPr>
              <w:rPr>
                <w:rFonts w:cstheme="minorHAnsi"/>
                <w:sz w:val="28"/>
                <w:szCs w:val="28"/>
              </w:rPr>
            </w:pPr>
            <w:r w:rsidRPr="0018025A">
              <w:rPr>
                <w:rFonts w:cstheme="minorHAnsi"/>
                <w:sz w:val="28"/>
                <w:szCs w:val="28"/>
              </w:rPr>
              <w:t>Collaborate with First Nations to plan and implement on-ground AWA projects in order to identify and document First Nations values, uses and objectives for key watering sites;</w:t>
            </w:r>
          </w:p>
          <w:p w14:paraId="351A6AB7" w14:textId="77777777" w:rsidR="00AE013F" w:rsidRPr="00AE013F" w:rsidRDefault="00AE013F" w:rsidP="00AE013F">
            <w:pPr>
              <w:rPr>
                <w:rFonts w:cstheme="minorHAnsi"/>
                <w:sz w:val="28"/>
                <w:szCs w:val="28"/>
              </w:rPr>
            </w:pPr>
          </w:p>
          <w:p w14:paraId="272A476A" w14:textId="21F6C86C" w:rsidR="0018025A" w:rsidRDefault="0018025A" w:rsidP="00AE013F">
            <w:pPr>
              <w:pStyle w:val="ListParagraph"/>
              <w:numPr>
                <w:ilvl w:val="0"/>
                <w:numId w:val="14"/>
              </w:numPr>
              <w:rPr>
                <w:rFonts w:cstheme="minorHAnsi"/>
                <w:sz w:val="28"/>
                <w:szCs w:val="28"/>
              </w:rPr>
            </w:pPr>
            <w:r w:rsidRPr="0018025A">
              <w:rPr>
                <w:rFonts w:cstheme="minorHAnsi"/>
                <w:sz w:val="28"/>
                <w:szCs w:val="28"/>
              </w:rPr>
              <w:t>Provide detailed assistance to First Nations throughout the AWA project lifecycle, including project planning, on Country facilitation, data analysis and report writing;</w:t>
            </w:r>
          </w:p>
          <w:p w14:paraId="1373950E" w14:textId="77777777" w:rsidR="00AE013F" w:rsidRPr="00AE013F" w:rsidRDefault="00AE013F" w:rsidP="00AE013F">
            <w:pPr>
              <w:rPr>
                <w:rFonts w:cstheme="minorHAnsi"/>
                <w:sz w:val="28"/>
                <w:szCs w:val="28"/>
              </w:rPr>
            </w:pPr>
          </w:p>
          <w:p w14:paraId="1C0276CA" w14:textId="0089465F" w:rsidR="0018025A" w:rsidRDefault="0018025A" w:rsidP="00AE013F">
            <w:pPr>
              <w:pStyle w:val="ListParagraph"/>
              <w:numPr>
                <w:ilvl w:val="0"/>
                <w:numId w:val="14"/>
              </w:numPr>
              <w:rPr>
                <w:rFonts w:cstheme="minorHAnsi"/>
                <w:sz w:val="28"/>
                <w:szCs w:val="28"/>
              </w:rPr>
            </w:pPr>
            <w:r w:rsidRPr="0018025A">
              <w:rPr>
                <w:rFonts w:cstheme="minorHAnsi"/>
                <w:sz w:val="28"/>
                <w:szCs w:val="28"/>
              </w:rPr>
              <w:t>Deliver AWA training and support to First Nations to build capacity and expertise in the application of the AWA tool across the AWA project lifecycle;</w:t>
            </w:r>
          </w:p>
          <w:p w14:paraId="733055F7" w14:textId="77777777" w:rsidR="00AE013F" w:rsidRPr="00AE013F" w:rsidRDefault="00AE013F" w:rsidP="00AE013F">
            <w:pPr>
              <w:pStyle w:val="ListParagraph"/>
              <w:rPr>
                <w:rFonts w:cstheme="minorHAnsi"/>
                <w:sz w:val="28"/>
                <w:szCs w:val="28"/>
              </w:rPr>
            </w:pPr>
          </w:p>
          <w:p w14:paraId="2D5D6675" w14:textId="77777777" w:rsidR="00AE013F" w:rsidRPr="00AE013F" w:rsidRDefault="00AE013F" w:rsidP="00AE013F">
            <w:pPr>
              <w:rPr>
                <w:rFonts w:cstheme="minorHAnsi"/>
                <w:sz w:val="28"/>
                <w:szCs w:val="28"/>
              </w:rPr>
            </w:pPr>
          </w:p>
          <w:p w14:paraId="2593EF96" w14:textId="2145BA75" w:rsidR="0018025A" w:rsidRDefault="0018025A" w:rsidP="00AE013F">
            <w:pPr>
              <w:pStyle w:val="ListParagraph"/>
              <w:numPr>
                <w:ilvl w:val="0"/>
                <w:numId w:val="14"/>
              </w:numPr>
              <w:rPr>
                <w:rFonts w:cstheme="minorHAnsi"/>
                <w:sz w:val="28"/>
                <w:szCs w:val="28"/>
              </w:rPr>
            </w:pPr>
            <w:r w:rsidRPr="0018025A">
              <w:rPr>
                <w:rFonts w:cstheme="minorHAnsi"/>
                <w:sz w:val="28"/>
                <w:szCs w:val="28"/>
              </w:rPr>
              <w:t>Collaborate with First Nations to expand on the inaugural AWA community of practice held in 2019;</w:t>
            </w:r>
          </w:p>
          <w:p w14:paraId="0B0EEAC1" w14:textId="77777777" w:rsidR="00AE013F" w:rsidRPr="00AE013F" w:rsidRDefault="00AE013F" w:rsidP="00AE013F">
            <w:pPr>
              <w:rPr>
                <w:rFonts w:cstheme="minorHAnsi"/>
                <w:sz w:val="28"/>
                <w:szCs w:val="28"/>
              </w:rPr>
            </w:pPr>
          </w:p>
          <w:p w14:paraId="375B1CEB" w14:textId="6E285111" w:rsidR="0018025A" w:rsidRDefault="0018025A" w:rsidP="00AE013F">
            <w:pPr>
              <w:pStyle w:val="ListParagraph"/>
              <w:numPr>
                <w:ilvl w:val="0"/>
                <w:numId w:val="14"/>
              </w:numPr>
              <w:rPr>
                <w:rFonts w:cstheme="minorHAnsi"/>
                <w:sz w:val="28"/>
                <w:szCs w:val="28"/>
              </w:rPr>
            </w:pPr>
            <w:r w:rsidRPr="0018025A">
              <w:rPr>
                <w:rFonts w:cstheme="minorHAnsi"/>
                <w:sz w:val="28"/>
                <w:szCs w:val="28"/>
              </w:rPr>
              <w:lastRenderedPageBreak/>
              <w:t>Build networks within government, NGOs, research institutions and the water sector to continue support for the application of the AWA tool;</w:t>
            </w:r>
          </w:p>
          <w:p w14:paraId="1BBAEA78" w14:textId="77777777" w:rsidR="00AE013F" w:rsidRPr="00AE013F" w:rsidRDefault="00AE013F" w:rsidP="00AE013F">
            <w:pPr>
              <w:rPr>
                <w:rFonts w:cstheme="minorHAnsi"/>
                <w:sz w:val="28"/>
                <w:szCs w:val="28"/>
              </w:rPr>
            </w:pPr>
          </w:p>
          <w:p w14:paraId="3D712B87" w14:textId="122F0FE3" w:rsidR="0018025A" w:rsidRDefault="0018025A" w:rsidP="00AE013F">
            <w:pPr>
              <w:pStyle w:val="ListParagraph"/>
              <w:numPr>
                <w:ilvl w:val="0"/>
                <w:numId w:val="14"/>
              </w:numPr>
              <w:rPr>
                <w:rFonts w:cstheme="minorHAnsi"/>
                <w:sz w:val="28"/>
                <w:szCs w:val="28"/>
              </w:rPr>
            </w:pPr>
            <w:r w:rsidRPr="0018025A">
              <w:rPr>
                <w:rFonts w:cstheme="minorHAnsi"/>
                <w:sz w:val="28"/>
                <w:szCs w:val="28"/>
              </w:rPr>
              <w:t>Explore synergies with existing Aboriginal water projects, waterway assessment tools and research, including the Cultural Flows Methodology;</w:t>
            </w:r>
          </w:p>
          <w:p w14:paraId="32812F70" w14:textId="77777777" w:rsidR="00AE013F" w:rsidRPr="00AE013F" w:rsidRDefault="00AE013F" w:rsidP="00AE013F">
            <w:pPr>
              <w:rPr>
                <w:rFonts w:cstheme="minorHAnsi"/>
                <w:sz w:val="28"/>
                <w:szCs w:val="28"/>
              </w:rPr>
            </w:pPr>
          </w:p>
          <w:p w14:paraId="399FB0D0" w14:textId="4B7563E3" w:rsidR="0018025A" w:rsidRPr="0018025A" w:rsidRDefault="0018025A" w:rsidP="00AE013F">
            <w:pPr>
              <w:pStyle w:val="ListParagraph"/>
              <w:numPr>
                <w:ilvl w:val="0"/>
                <w:numId w:val="14"/>
              </w:numPr>
              <w:rPr>
                <w:rFonts w:cstheme="minorHAnsi"/>
                <w:sz w:val="28"/>
                <w:szCs w:val="28"/>
              </w:rPr>
            </w:pPr>
            <w:r w:rsidRPr="0018025A">
              <w:rPr>
                <w:rFonts w:cstheme="minorHAnsi"/>
                <w:sz w:val="28"/>
                <w:szCs w:val="28"/>
              </w:rPr>
              <w:t>Undertake general research to remain informed on the inclusion of First Nations’ values, uses and objectives in water and natural resource management</w:t>
            </w:r>
            <w:r w:rsidR="00AE013F">
              <w:rPr>
                <w:rFonts w:cstheme="minorHAnsi"/>
                <w:sz w:val="28"/>
                <w:szCs w:val="28"/>
              </w:rPr>
              <w:t>.</w:t>
            </w:r>
          </w:p>
          <w:p w14:paraId="150A92F9" w14:textId="381021C7" w:rsidR="000919F0" w:rsidRDefault="000919F0" w:rsidP="000110EA">
            <w:pPr>
              <w:pStyle w:val="ListParagraph"/>
              <w:ind w:left="567"/>
              <w:rPr>
                <w:sz w:val="28"/>
                <w:szCs w:val="28"/>
              </w:rPr>
            </w:pPr>
          </w:p>
        </w:tc>
      </w:tr>
      <w:tr w:rsidR="009D1332" w:rsidRPr="00D13BE3" w14:paraId="5F91408A" w14:textId="77777777" w:rsidTr="00214B85">
        <w:trPr>
          <w:trHeight w:val="1324"/>
        </w:trPr>
        <w:tc>
          <w:tcPr>
            <w:tcW w:w="2269" w:type="dxa"/>
            <w:shd w:val="clear" w:color="auto" w:fill="F4B083" w:themeFill="accent2" w:themeFillTint="99"/>
          </w:tcPr>
          <w:p w14:paraId="517FB93F" w14:textId="782A4E5C" w:rsidR="009D1332" w:rsidRPr="00A61EAF" w:rsidRDefault="009D1332" w:rsidP="009D1332">
            <w:pPr>
              <w:rPr>
                <w:b/>
                <w:bCs/>
                <w:sz w:val="28"/>
                <w:szCs w:val="28"/>
              </w:rPr>
            </w:pPr>
            <w:r w:rsidRPr="00A61EAF">
              <w:rPr>
                <w:b/>
                <w:bCs/>
                <w:sz w:val="28"/>
                <w:szCs w:val="28"/>
              </w:rPr>
              <w:lastRenderedPageBreak/>
              <w:t>Other Duties</w:t>
            </w:r>
          </w:p>
          <w:p w14:paraId="1730B8E3" w14:textId="77777777" w:rsidR="009D1332" w:rsidRDefault="009D1332" w:rsidP="009D1332">
            <w:pPr>
              <w:rPr>
                <w:b/>
                <w:bCs/>
                <w:sz w:val="28"/>
                <w:szCs w:val="28"/>
              </w:rPr>
            </w:pPr>
          </w:p>
        </w:tc>
        <w:tc>
          <w:tcPr>
            <w:tcW w:w="6888" w:type="dxa"/>
            <w:shd w:val="clear" w:color="auto" w:fill="D0CECE" w:themeFill="background2" w:themeFillShade="E6"/>
          </w:tcPr>
          <w:p w14:paraId="433190EA" w14:textId="3397BD01" w:rsidR="009D1332" w:rsidRDefault="009D1332" w:rsidP="00111FB6">
            <w:pPr>
              <w:rPr>
                <w:sz w:val="28"/>
                <w:szCs w:val="28"/>
              </w:rPr>
            </w:pPr>
            <w:r>
              <w:rPr>
                <w:sz w:val="28"/>
                <w:szCs w:val="28"/>
              </w:rPr>
              <w:t>Support MLDRIN staff in other duties as needed, including preparing submissions briefing papers and reports</w:t>
            </w:r>
            <w:r w:rsidR="0028317E">
              <w:rPr>
                <w:sz w:val="28"/>
                <w:szCs w:val="28"/>
              </w:rPr>
              <w:t>.</w:t>
            </w:r>
          </w:p>
        </w:tc>
      </w:tr>
      <w:tr w:rsidR="000110EA" w:rsidRPr="00D13BE3" w14:paraId="58FC29BF" w14:textId="77777777" w:rsidTr="00214B85">
        <w:trPr>
          <w:trHeight w:val="1324"/>
        </w:trPr>
        <w:tc>
          <w:tcPr>
            <w:tcW w:w="2269" w:type="dxa"/>
            <w:shd w:val="clear" w:color="auto" w:fill="F4B083" w:themeFill="accent2" w:themeFillTint="99"/>
          </w:tcPr>
          <w:p w14:paraId="1D23C6C9" w14:textId="5ED1C0EE" w:rsidR="000110EA" w:rsidRPr="00A61EAF" w:rsidRDefault="000110EA" w:rsidP="009D1332">
            <w:pPr>
              <w:rPr>
                <w:b/>
                <w:bCs/>
                <w:sz w:val="28"/>
                <w:szCs w:val="28"/>
              </w:rPr>
            </w:pPr>
            <w:r>
              <w:rPr>
                <w:b/>
                <w:bCs/>
                <w:sz w:val="28"/>
                <w:szCs w:val="28"/>
              </w:rPr>
              <w:t>Other</w:t>
            </w:r>
            <w:r w:rsidR="00AE013F">
              <w:rPr>
                <w:b/>
                <w:bCs/>
                <w:sz w:val="28"/>
                <w:szCs w:val="28"/>
              </w:rPr>
              <w:t xml:space="preserve"> requirements</w:t>
            </w:r>
          </w:p>
        </w:tc>
        <w:tc>
          <w:tcPr>
            <w:tcW w:w="6888" w:type="dxa"/>
            <w:shd w:val="clear" w:color="auto" w:fill="D0CECE" w:themeFill="background2" w:themeFillShade="E6"/>
          </w:tcPr>
          <w:p w14:paraId="49B53BD7" w14:textId="65E67571" w:rsidR="000110EA" w:rsidRDefault="000110EA" w:rsidP="00111FB6">
            <w:pPr>
              <w:rPr>
                <w:sz w:val="28"/>
                <w:szCs w:val="28"/>
              </w:rPr>
            </w:pPr>
            <w:r>
              <w:rPr>
                <w:sz w:val="28"/>
                <w:szCs w:val="28"/>
              </w:rPr>
              <w:t xml:space="preserve">This role </w:t>
            </w:r>
            <w:r w:rsidR="00AE013F">
              <w:rPr>
                <w:sz w:val="28"/>
                <w:szCs w:val="28"/>
              </w:rPr>
              <w:t xml:space="preserve">is </w:t>
            </w:r>
            <w:r>
              <w:rPr>
                <w:sz w:val="28"/>
                <w:szCs w:val="28"/>
              </w:rPr>
              <w:t>required to undertake regular travel in order to perform the duties.  Access to a work vehicle will be provided;</w:t>
            </w:r>
          </w:p>
          <w:p w14:paraId="5EFE7268" w14:textId="77777777" w:rsidR="000110EA" w:rsidRDefault="000110EA" w:rsidP="00111FB6">
            <w:pPr>
              <w:rPr>
                <w:sz w:val="28"/>
                <w:szCs w:val="28"/>
              </w:rPr>
            </w:pPr>
          </w:p>
          <w:p w14:paraId="008DBF9A" w14:textId="6420A8FC" w:rsidR="000110EA" w:rsidRDefault="000110EA" w:rsidP="00111FB6">
            <w:pPr>
              <w:rPr>
                <w:sz w:val="28"/>
                <w:szCs w:val="28"/>
              </w:rPr>
            </w:pPr>
            <w:r>
              <w:rPr>
                <w:sz w:val="28"/>
                <w:szCs w:val="28"/>
              </w:rPr>
              <w:t xml:space="preserve">The role involves both indoor and outdoor work. </w:t>
            </w:r>
          </w:p>
        </w:tc>
      </w:tr>
      <w:tr w:rsidR="000378AA" w:rsidRPr="00D13BE3" w14:paraId="49C410CE" w14:textId="77777777" w:rsidTr="00214B85">
        <w:tc>
          <w:tcPr>
            <w:tcW w:w="2269" w:type="dxa"/>
            <w:shd w:val="clear" w:color="auto" w:fill="F4B083" w:themeFill="accent2" w:themeFillTint="99"/>
          </w:tcPr>
          <w:p w14:paraId="03559917" w14:textId="2CB04E60" w:rsidR="000378AA" w:rsidRPr="0028317E" w:rsidRDefault="000378AA" w:rsidP="000378AA">
            <w:pPr>
              <w:rPr>
                <w:b/>
                <w:bCs/>
                <w:sz w:val="28"/>
                <w:szCs w:val="28"/>
              </w:rPr>
            </w:pPr>
            <w:r w:rsidRPr="0028317E">
              <w:rPr>
                <w:b/>
                <w:bCs/>
                <w:sz w:val="28"/>
                <w:szCs w:val="28"/>
              </w:rPr>
              <w:t>Safety</w:t>
            </w:r>
          </w:p>
        </w:tc>
        <w:tc>
          <w:tcPr>
            <w:tcW w:w="6888" w:type="dxa"/>
            <w:shd w:val="clear" w:color="auto" w:fill="D0CECE" w:themeFill="background2" w:themeFillShade="E6"/>
          </w:tcPr>
          <w:p w14:paraId="394BC8FE" w14:textId="77777777" w:rsidR="000378AA" w:rsidRDefault="0028317E" w:rsidP="000378AA">
            <w:pPr>
              <w:rPr>
                <w:sz w:val="28"/>
                <w:szCs w:val="28"/>
              </w:rPr>
            </w:pPr>
            <w:r>
              <w:rPr>
                <w:sz w:val="28"/>
                <w:szCs w:val="28"/>
              </w:rPr>
              <w:t xml:space="preserve">This role will be </w:t>
            </w:r>
            <w:r w:rsidR="00FD4CD7">
              <w:rPr>
                <w:sz w:val="28"/>
                <w:szCs w:val="28"/>
              </w:rPr>
              <w:t>required</w:t>
            </w:r>
            <w:r>
              <w:rPr>
                <w:sz w:val="28"/>
                <w:szCs w:val="28"/>
              </w:rPr>
              <w:t xml:space="preserve"> to comply with all health and safety requirements, and exercise due care in regard to their own and other’s safety and wellbeing.</w:t>
            </w:r>
          </w:p>
          <w:p w14:paraId="05DEA747" w14:textId="17447BBD" w:rsidR="00FD4CD7" w:rsidRPr="00D13BE3" w:rsidRDefault="00FD4CD7" w:rsidP="000378AA">
            <w:pPr>
              <w:rPr>
                <w:sz w:val="28"/>
                <w:szCs w:val="28"/>
              </w:rPr>
            </w:pPr>
          </w:p>
        </w:tc>
      </w:tr>
      <w:tr w:rsidR="000378AA" w:rsidRPr="00D13BE3" w14:paraId="2827A4D3" w14:textId="77777777" w:rsidTr="00214B85">
        <w:tc>
          <w:tcPr>
            <w:tcW w:w="2269" w:type="dxa"/>
            <w:shd w:val="clear" w:color="auto" w:fill="F4B083" w:themeFill="accent2" w:themeFillTint="99"/>
          </w:tcPr>
          <w:p w14:paraId="14C0EFA8" w14:textId="30F7A5BA" w:rsidR="000378AA" w:rsidRPr="0028317E" w:rsidRDefault="000378AA" w:rsidP="000378AA">
            <w:pPr>
              <w:rPr>
                <w:b/>
                <w:bCs/>
                <w:sz w:val="28"/>
                <w:szCs w:val="28"/>
              </w:rPr>
            </w:pPr>
            <w:r w:rsidRPr="0028317E">
              <w:rPr>
                <w:b/>
                <w:bCs/>
                <w:sz w:val="28"/>
                <w:szCs w:val="28"/>
              </w:rPr>
              <w:t>Policy</w:t>
            </w:r>
          </w:p>
        </w:tc>
        <w:tc>
          <w:tcPr>
            <w:tcW w:w="6888" w:type="dxa"/>
            <w:shd w:val="clear" w:color="auto" w:fill="D0CECE" w:themeFill="background2" w:themeFillShade="E6"/>
          </w:tcPr>
          <w:p w14:paraId="046DC5F4" w14:textId="77777777" w:rsidR="000378AA" w:rsidRDefault="0028317E" w:rsidP="000378AA">
            <w:pPr>
              <w:rPr>
                <w:sz w:val="28"/>
                <w:szCs w:val="28"/>
              </w:rPr>
            </w:pPr>
            <w:r>
              <w:rPr>
                <w:sz w:val="28"/>
                <w:szCs w:val="28"/>
              </w:rPr>
              <w:t xml:space="preserve">This role will be </w:t>
            </w:r>
            <w:r w:rsidR="00FD4CD7">
              <w:rPr>
                <w:sz w:val="28"/>
                <w:szCs w:val="28"/>
              </w:rPr>
              <w:t>required</w:t>
            </w:r>
            <w:r>
              <w:rPr>
                <w:sz w:val="28"/>
                <w:szCs w:val="28"/>
              </w:rPr>
              <w:t xml:space="preserve"> to comply with all policies and procedures provided to them on commencement and as updated from time to time.</w:t>
            </w:r>
          </w:p>
          <w:p w14:paraId="48B6CEC8" w14:textId="676AB9FB" w:rsidR="00214B85" w:rsidRPr="00D13BE3" w:rsidRDefault="00214B85" w:rsidP="000378AA">
            <w:pPr>
              <w:rPr>
                <w:sz w:val="28"/>
                <w:szCs w:val="28"/>
              </w:rPr>
            </w:pPr>
          </w:p>
        </w:tc>
      </w:tr>
    </w:tbl>
    <w:p w14:paraId="293A0E81" w14:textId="77777777" w:rsidR="000378AA" w:rsidRPr="00D13BE3" w:rsidRDefault="000378AA" w:rsidP="000378AA">
      <w:pPr>
        <w:rPr>
          <w:sz w:val="28"/>
          <w:szCs w:val="28"/>
        </w:rPr>
      </w:pPr>
    </w:p>
    <w:p w14:paraId="7BF902B5" w14:textId="77777777" w:rsidR="000378AA" w:rsidRDefault="000378AA" w:rsidP="000378AA"/>
    <w:sectPr w:rsidR="000378AA" w:rsidSect="00786C5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2E693" w14:textId="77777777" w:rsidR="00C1064A" w:rsidRDefault="00C1064A" w:rsidP="00111FB6">
      <w:r>
        <w:separator/>
      </w:r>
    </w:p>
  </w:endnote>
  <w:endnote w:type="continuationSeparator" w:id="0">
    <w:p w14:paraId="5B3100A3" w14:textId="77777777" w:rsidR="00C1064A" w:rsidRDefault="00C1064A" w:rsidP="001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9489022"/>
      <w:docPartObj>
        <w:docPartGallery w:val="Page Numbers (Bottom of Page)"/>
        <w:docPartUnique/>
      </w:docPartObj>
    </w:sdtPr>
    <w:sdtEndPr>
      <w:rPr>
        <w:rStyle w:val="PageNumber"/>
      </w:rPr>
    </w:sdtEndPr>
    <w:sdtContent>
      <w:p w14:paraId="0E1DDA16" w14:textId="15C0138B" w:rsidR="00111FB6" w:rsidRDefault="00111FB6" w:rsidP="00277F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565C3" w14:textId="77777777" w:rsidR="00111FB6" w:rsidRDefault="00111FB6" w:rsidP="00111F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2A05" w14:textId="77777777" w:rsidR="00111FB6" w:rsidRDefault="00111FB6" w:rsidP="00111F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E3B8" w14:textId="77777777" w:rsidR="00C1064A" w:rsidRDefault="00C1064A" w:rsidP="00111FB6">
      <w:r>
        <w:separator/>
      </w:r>
    </w:p>
  </w:footnote>
  <w:footnote w:type="continuationSeparator" w:id="0">
    <w:p w14:paraId="7793FBB9" w14:textId="77777777" w:rsidR="00C1064A" w:rsidRDefault="00C1064A" w:rsidP="0011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1C4B"/>
    <w:multiLevelType w:val="hybridMultilevel"/>
    <w:tmpl w:val="579C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4068E"/>
    <w:multiLevelType w:val="hybridMultilevel"/>
    <w:tmpl w:val="F84E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315FC1"/>
    <w:multiLevelType w:val="hybridMultilevel"/>
    <w:tmpl w:val="85D6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C60DF"/>
    <w:multiLevelType w:val="hybridMultilevel"/>
    <w:tmpl w:val="C532B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171A4"/>
    <w:multiLevelType w:val="hybridMultilevel"/>
    <w:tmpl w:val="E2AA1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B236A"/>
    <w:multiLevelType w:val="hybridMultilevel"/>
    <w:tmpl w:val="9F980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E641F"/>
    <w:multiLevelType w:val="hybridMultilevel"/>
    <w:tmpl w:val="EBBAF04E"/>
    <w:lvl w:ilvl="0" w:tplc="BBA8D1E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369C8"/>
    <w:multiLevelType w:val="hybridMultilevel"/>
    <w:tmpl w:val="06E83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4267D"/>
    <w:multiLevelType w:val="hybridMultilevel"/>
    <w:tmpl w:val="BD7E1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1367C"/>
    <w:multiLevelType w:val="hybridMultilevel"/>
    <w:tmpl w:val="3E7C7562"/>
    <w:lvl w:ilvl="0" w:tplc="EC76EE8E">
      <w:start w:val="1"/>
      <w:numFmt w:val="decimal"/>
      <w:lvlText w:val="%1."/>
      <w:lvlJc w:val="left"/>
      <w:pPr>
        <w:ind w:left="567" w:hanging="56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33164"/>
    <w:multiLevelType w:val="hybridMultilevel"/>
    <w:tmpl w:val="598CD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5362AD"/>
    <w:multiLevelType w:val="hybridMultilevel"/>
    <w:tmpl w:val="C0E6A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9456C"/>
    <w:multiLevelType w:val="hybridMultilevel"/>
    <w:tmpl w:val="80D4E2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15FE6"/>
    <w:multiLevelType w:val="hybridMultilevel"/>
    <w:tmpl w:val="96F4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5A49CE"/>
    <w:multiLevelType w:val="hybridMultilevel"/>
    <w:tmpl w:val="A63CD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0"/>
  </w:num>
  <w:num w:numId="5">
    <w:abstractNumId w:val="11"/>
  </w:num>
  <w:num w:numId="6">
    <w:abstractNumId w:val="12"/>
  </w:num>
  <w:num w:numId="7">
    <w:abstractNumId w:val="14"/>
  </w:num>
  <w:num w:numId="8">
    <w:abstractNumId w:val="5"/>
  </w:num>
  <w:num w:numId="9">
    <w:abstractNumId w:val="10"/>
  </w:num>
  <w:num w:numId="10">
    <w:abstractNumId w:val="6"/>
  </w:num>
  <w:num w:numId="11">
    <w:abstractNumId w:val="9"/>
  </w:num>
  <w:num w:numId="12">
    <w:abstractNumId w:val="4"/>
  </w:num>
  <w:num w:numId="13">
    <w:abstractNumId w:val="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AA"/>
    <w:rsid w:val="000110EA"/>
    <w:rsid w:val="000378AA"/>
    <w:rsid w:val="00055A05"/>
    <w:rsid w:val="000815B5"/>
    <w:rsid w:val="000919F0"/>
    <w:rsid w:val="000E2D9C"/>
    <w:rsid w:val="00111FB6"/>
    <w:rsid w:val="0018025A"/>
    <w:rsid w:val="00193C53"/>
    <w:rsid w:val="00214B85"/>
    <w:rsid w:val="0028317E"/>
    <w:rsid w:val="00287C82"/>
    <w:rsid w:val="00296B33"/>
    <w:rsid w:val="003624A9"/>
    <w:rsid w:val="0043156B"/>
    <w:rsid w:val="0047390A"/>
    <w:rsid w:val="004A1DBB"/>
    <w:rsid w:val="004A705A"/>
    <w:rsid w:val="004E33D1"/>
    <w:rsid w:val="00566381"/>
    <w:rsid w:val="00591825"/>
    <w:rsid w:val="005A786A"/>
    <w:rsid w:val="005E71C4"/>
    <w:rsid w:val="00674EB4"/>
    <w:rsid w:val="007066C5"/>
    <w:rsid w:val="00786C5B"/>
    <w:rsid w:val="008B1D34"/>
    <w:rsid w:val="008D7734"/>
    <w:rsid w:val="008F7413"/>
    <w:rsid w:val="009008A3"/>
    <w:rsid w:val="00974D8B"/>
    <w:rsid w:val="00996669"/>
    <w:rsid w:val="009B38FD"/>
    <w:rsid w:val="009D1332"/>
    <w:rsid w:val="00A25A36"/>
    <w:rsid w:val="00A443CB"/>
    <w:rsid w:val="00A61EAF"/>
    <w:rsid w:val="00A94DA5"/>
    <w:rsid w:val="00AE013F"/>
    <w:rsid w:val="00B42519"/>
    <w:rsid w:val="00B823BD"/>
    <w:rsid w:val="00BC214A"/>
    <w:rsid w:val="00C1064A"/>
    <w:rsid w:val="00C13447"/>
    <w:rsid w:val="00C53D2B"/>
    <w:rsid w:val="00C85C00"/>
    <w:rsid w:val="00CA7681"/>
    <w:rsid w:val="00D13BE3"/>
    <w:rsid w:val="00D143B6"/>
    <w:rsid w:val="00D828D8"/>
    <w:rsid w:val="00E0296C"/>
    <w:rsid w:val="00E5038C"/>
    <w:rsid w:val="00E523F8"/>
    <w:rsid w:val="00F2796B"/>
    <w:rsid w:val="00F77988"/>
    <w:rsid w:val="00FA7F47"/>
    <w:rsid w:val="00FD4C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C3134"/>
  <w15:docId w15:val="{D8226FB7-B3EB-AA42-B109-933A3C6C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 Paragraph,Recommendation,List Paragraph1,standard lewis,CDHP List Paragraph,Bullet List Paragraph,List Paragraph11,List Paragraph111,L,F5 List Paragraph,Dot pt,CV text,Table text,Medium Grid 1 - Accent 21,Numbered Paragraph,Heading"/>
    <w:basedOn w:val="Normal"/>
    <w:link w:val="ListParagraphChar"/>
    <w:uiPriority w:val="34"/>
    <w:qFormat/>
    <w:rsid w:val="004A705A"/>
    <w:pPr>
      <w:ind w:left="720"/>
      <w:contextualSpacing/>
    </w:pPr>
  </w:style>
  <w:style w:type="paragraph" w:styleId="Footer">
    <w:name w:val="footer"/>
    <w:basedOn w:val="Normal"/>
    <w:link w:val="FooterChar"/>
    <w:uiPriority w:val="99"/>
    <w:unhideWhenUsed/>
    <w:rsid w:val="00111FB6"/>
    <w:pPr>
      <w:tabs>
        <w:tab w:val="center" w:pos="4513"/>
        <w:tab w:val="right" w:pos="9026"/>
      </w:tabs>
    </w:pPr>
  </w:style>
  <w:style w:type="character" w:customStyle="1" w:styleId="FooterChar">
    <w:name w:val="Footer Char"/>
    <w:basedOn w:val="DefaultParagraphFont"/>
    <w:link w:val="Footer"/>
    <w:uiPriority w:val="99"/>
    <w:rsid w:val="00111FB6"/>
  </w:style>
  <w:style w:type="character" w:styleId="PageNumber">
    <w:name w:val="page number"/>
    <w:basedOn w:val="DefaultParagraphFont"/>
    <w:uiPriority w:val="99"/>
    <w:semiHidden/>
    <w:unhideWhenUsed/>
    <w:rsid w:val="00111FB6"/>
  </w:style>
  <w:style w:type="character" w:customStyle="1" w:styleId="ListParagraphChar">
    <w:name w:val="List Paragraph Char"/>
    <w:aliases w:val="List 1 Paragraph Char,Recommendation Char,List Paragraph1 Char,standard lewis Char,CDHP List Paragraph Char,Bullet List Paragraph Char,List Paragraph11 Char,List Paragraph111 Char,L Char,F5 List Paragraph Char,Dot pt Char"/>
    <w:basedOn w:val="DefaultParagraphFont"/>
    <w:link w:val="ListParagraph"/>
    <w:uiPriority w:val="34"/>
    <w:locked/>
    <w:rsid w:val="000919F0"/>
  </w:style>
  <w:style w:type="character" w:styleId="CommentReference">
    <w:name w:val="annotation reference"/>
    <w:basedOn w:val="DefaultParagraphFont"/>
    <w:uiPriority w:val="99"/>
    <w:semiHidden/>
    <w:unhideWhenUsed/>
    <w:rsid w:val="0028317E"/>
    <w:rPr>
      <w:sz w:val="16"/>
      <w:szCs w:val="16"/>
    </w:rPr>
  </w:style>
  <w:style w:type="paragraph" w:styleId="CommentText">
    <w:name w:val="annotation text"/>
    <w:basedOn w:val="Normal"/>
    <w:link w:val="CommentTextChar"/>
    <w:uiPriority w:val="99"/>
    <w:semiHidden/>
    <w:unhideWhenUsed/>
    <w:rsid w:val="0028317E"/>
    <w:rPr>
      <w:sz w:val="20"/>
      <w:szCs w:val="20"/>
    </w:rPr>
  </w:style>
  <w:style w:type="character" w:customStyle="1" w:styleId="CommentTextChar">
    <w:name w:val="Comment Text Char"/>
    <w:basedOn w:val="DefaultParagraphFont"/>
    <w:link w:val="CommentText"/>
    <w:uiPriority w:val="99"/>
    <w:semiHidden/>
    <w:rsid w:val="0028317E"/>
    <w:rPr>
      <w:sz w:val="20"/>
      <w:szCs w:val="20"/>
    </w:rPr>
  </w:style>
  <w:style w:type="paragraph" w:styleId="CommentSubject">
    <w:name w:val="annotation subject"/>
    <w:basedOn w:val="CommentText"/>
    <w:next w:val="CommentText"/>
    <w:link w:val="CommentSubjectChar"/>
    <w:uiPriority w:val="99"/>
    <w:semiHidden/>
    <w:unhideWhenUsed/>
    <w:rsid w:val="0028317E"/>
    <w:rPr>
      <w:b/>
      <w:bCs/>
    </w:rPr>
  </w:style>
  <w:style w:type="character" w:customStyle="1" w:styleId="CommentSubjectChar">
    <w:name w:val="Comment Subject Char"/>
    <w:basedOn w:val="CommentTextChar"/>
    <w:link w:val="CommentSubject"/>
    <w:uiPriority w:val="99"/>
    <w:semiHidden/>
    <w:rsid w:val="0028317E"/>
    <w:rPr>
      <w:b/>
      <w:bCs/>
      <w:sz w:val="20"/>
      <w:szCs w:val="20"/>
    </w:rPr>
  </w:style>
  <w:style w:type="paragraph" w:styleId="BalloonText">
    <w:name w:val="Balloon Text"/>
    <w:basedOn w:val="Normal"/>
    <w:link w:val="BalloonTextChar"/>
    <w:uiPriority w:val="99"/>
    <w:semiHidden/>
    <w:unhideWhenUsed/>
    <w:rsid w:val="002831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17E"/>
    <w:rPr>
      <w:rFonts w:ascii="Times New Roman" w:hAnsi="Times New Roman" w:cs="Times New Roman"/>
      <w:sz w:val="18"/>
      <w:szCs w:val="18"/>
    </w:rPr>
  </w:style>
  <w:style w:type="paragraph" w:styleId="Header">
    <w:name w:val="header"/>
    <w:basedOn w:val="Normal"/>
    <w:link w:val="HeaderChar"/>
    <w:uiPriority w:val="99"/>
    <w:unhideWhenUsed/>
    <w:rsid w:val="00B823BD"/>
    <w:pPr>
      <w:tabs>
        <w:tab w:val="center" w:pos="4513"/>
        <w:tab w:val="right" w:pos="9026"/>
      </w:tabs>
    </w:pPr>
  </w:style>
  <w:style w:type="character" w:customStyle="1" w:styleId="HeaderChar">
    <w:name w:val="Header Char"/>
    <w:basedOn w:val="DefaultParagraphFont"/>
    <w:link w:val="Header"/>
    <w:uiPriority w:val="99"/>
    <w:rsid w:val="00B8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KRAUSE</dc:creator>
  <cp:keywords/>
  <dc:description/>
  <cp:lastModifiedBy>CHERYL KRAUSE</cp:lastModifiedBy>
  <cp:revision>6</cp:revision>
  <dcterms:created xsi:type="dcterms:W3CDTF">2020-08-26T00:49:00Z</dcterms:created>
  <dcterms:modified xsi:type="dcterms:W3CDTF">2020-12-18T00:01:00Z</dcterms:modified>
</cp:coreProperties>
</file>