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3726B" w14:textId="77777777" w:rsidR="00D162E0" w:rsidRPr="00560226" w:rsidRDefault="00D162E0" w:rsidP="00D162E0">
      <w:pPr>
        <w:pStyle w:val="Heading1"/>
        <w:spacing w:before="240"/>
        <w:jc w:val="both"/>
      </w:pPr>
      <w:r>
        <w:t>Senior Policy Analyst</w:t>
      </w:r>
    </w:p>
    <w:p w14:paraId="1A08A24F" w14:textId="0AE5471C" w:rsidR="006C5EF7" w:rsidRDefault="006C5EF7" w:rsidP="006C5EF7">
      <w:pPr>
        <w:spacing w:after="0"/>
        <w:jc w:val="both"/>
        <w:rPr>
          <w:rFonts w:cs="Calibri"/>
        </w:rPr>
      </w:pPr>
      <w:r>
        <w:rPr>
          <w:rFonts w:cs="Calibri"/>
        </w:rPr>
        <w:t>We are seeking a</w:t>
      </w:r>
      <w:r w:rsidRPr="0009748E">
        <w:rPr>
          <w:rFonts w:cs="Calibri"/>
        </w:rPr>
        <w:t xml:space="preserve"> </w:t>
      </w:r>
      <w:r>
        <w:rPr>
          <w:rFonts w:cs="Calibri"/>
        </w:rPr>
        <w:t>S</w:t>
      </w:r>
      <w:r w:rsidRPr="0009748E">
        <w:rPr>
          <w:rFonts w:cs="Calibri"/>
        </w:rPr>
        <w:t xml:space="preserve">enior </w:t>
      </w:r>
      <w:r>
        <w:rPr>
          <w:rFonts w:cs="Calibri"/>
        </w:rPr>
        <w:t>Policy Analyst</w:t>
      </w:r>
      <w:r w:rsidRPr="0009748E">
        <w:rPr>
          <w:rFonts w:cs="Calibri"/>
        </w:rPr>
        <w:t xml:space="preserve"> </w:t>
      </w:r>
      <w:r>
        <w:rPr>
          <w:rFonts w:cs="Calibri"/>
        </w:rPr>
        <w:t xml:space="preserve">to prepare and provide policy </w:t>
      </w:r>
      <w:r w:rsidRPr="0009748E">
        <w:rPr>
          <w:rFonts w:cs="Calibri"/>
        </w:rPr>
        <w:t>research</w:t>
      </w:r>
      <w:r>
        <w:rPr>
          <w:rFonts w:cs="Calibri"/>
        </w:rPr>
        <w:t xml:space="preserve">, </w:t>
      </w:r>
      <w:r w:rsidRPr="0009748E">
        <w:rPr>
          <w:rFonts w:cs="Calibri"/>
        </w:rPr>
        <w:t>analysis</w:t>
      </w:r>
      <w:r>
        <w:rPr>
          <w:rFonts w:cs="Calibri"/>
        </w:rPr>
        <w:t>, advice</w:t>
      </w:r>
      <w:r w:rsidRPr="0009748E">
        <w:rPr>
          <w:rFonts w:cs="Calibri"/>
        </w:rPr>
        <w:t xml:space="preserve"> </w:t>
      </w:r>
      <w:r>
        <w:rPr>
          <w:rFonts w:cs="Calibri"/>
        </w:rPr>
        <w:t>and recommendations on diverse</w:t>
      </w:r>
      <w:r w:rsidRPr="0009748E">
        <w:rPr>
          <w:rFonts w:cs="Calibri"/>
        </w:rPr>
        <w:t xml:space="preserve"> and </w:t>
      </w:r>
      <w:r>
        <w:rPr>
          <w:rFonts w:cs="Calibri"/>
        </w:rPr>
        <w:t>challenging</w:t>
      </w:r>
      <w:r w:rsidRPr="0009748E">
        <w:rPr>
          <w:rFonts w:cs="Calibri"/>
        </w:rPr>
        <w:t xml:space="preserve"> policy </w:t>
      </w:r>
      <w:r>
        <w:rPr>
          <w:rFonts w:cs="Calibri"/>
        </w:rPr>
        <w:t xml:space="preserve">and strategic land use planning issues </w:t>
      </w:r>
      <w:r w:rsidRPr="0009748E">
        <w:rPr>
          <w:rFonts w:cs="Calibri"/>
        </w:rPr>
        <w:t xml:space="preserve">facing Victoria’s agricultural industries. </w:t>
      </w:r>
    </w:p>
    <w:p w14:paraId="584768D2" w14:textId="77777777" w:rsidR="006C5EF7" w:rsidRDefault="006C5EF7" w:rsidP="006C5EF7">
      <w:pPr>
        <w:spacing w:after="0"/>
        <w:jc w:val="both"/>
        <w:rPr>
          <w:rFonts w:cs="Calibri"/>
        </w:rPr>
      </w:pPr>
    </w:p>
    <w:p w14:paraId="468D1C00" w14:textId="33F7DF84" w:rsidR="006C5EF7" w:rsidRDefault="006C5EF7" w:rsidP="006C5EF7">
      <w:pPr>
        <w:spacing w:after="0"/>
        <w:jc w:val="both"/>
        <w:rPr>
          <w:rFonts w:cs="Calibri"/>
        </w:rPr>
      </w:pPr>
      <w:r>
        <w:rPr>
          <w:rFonts w:cs="Calibri"/>
        </w:rPr>
        <w:t>The successful applicant will work effectively as a member of a team, enjoy flexible working arrangements and undertake a variety of work across the division.</w:t>
      </w:r>
      <w:r w:rsidRPr="000E536E">
        <w:rPr>
          <w:rFonts w:cs="Calibri"/>
        </w:rPr>
        <w:t xml:space="preserve"> </w:t>
      </w:r>
      <w:r w:rsidRPr="000F2694">
        <w:rPr>
          <w:rFonts w:cs="Calibri"/>
        </w:rPr>
        <w:t>They will be required to represent the Department in forums and build relationships with internal and external stakeholders.</w:t>
      </w:r>
      <w:r w:rsidRPr="000E536E">
        <w:rPr>
          <w:rFonts w:cs="Calibri"/>
        </w:rPr>
        <w:t xml:space="preserve"> </w:t>
      </w:r>
      <w:r w:rsidRPr="000F2694">
        <w:rPr>
          <w:rFonts w:cs="Calibri"/>
        </w:rPr>
        <w:t xml:space="preserve">They will also need to </w:t>
      </w:r>
      <w:r w:rsidR="00282246">
        <w:rPr>
          <w:rFonts w:cs="Calibri"/>
        </w:rPr>
        <w:t xml:space="preserve">take </w:t>
      </w:r>
      <w:r w:rsidRPr="000F2694">
        <w:rPr>
          <w:rFonts w:cs="Calibri"/>
        </w:rPr>
        <w:t xml:space="preserve">a ‘can-do’ </w:t>
      </w:r>
      <w:r w:rsidR="00282246">
        <w:rPr>
          <w:rFonts w:cs="Calibri"/>
        </w:rPr>
        <w:t xml:space="preserve">approach </w:t>
      </w:r>
      <w:r w:rsidRPr="000F2694">
        <w:rPr>
          <w:rFonts w:cs="Calibri"/>
        </w:rPr>
        <w:t>and contribute to a culture of excellence, responsiveness and flexibility.</w:t>
      </w:r>
    </w:p>
    <w:p w14:paraId="2E78126E" w14:textId="77777777" w:rsidR="006C5EF7" w:rsidRDefault="006C5EF7" w:rsidP="006C5EF7">
      <w:pPr>
        <w:spacing w:after="0"/>
        <w:jc w:val="both"/>
        <w:rPr>
          <w:rFonts w:cs="Calibri"/>
        </w:rPr>
      </w:pPr>
    </w:p>
    <w:p w14:paraId="4F67C50D" w14:textId="7D690330" w:rsidR="006C5EF7" w:rsidRDefault="006C5EF7" w:rsidP="006C5EF7">
      <w:pPr>
        <w:spacing w:after="0"/>
        <w:jc w:val="both"/>
        <w:rPr>
          <w:rFonts w:cs="Calibri"/>
        </w:rPr>
      </w:pPr>
      <w:r w:rsidRPr="000F2694">
        <w:rPr>
          <w:rFonts w:cs="Calibri"/>
        </w:rPr>
        <w:t>The successful candidate will have knowledge of Government policy in the agricultur</w:t>
      </w:r>
      <w:r>
        <w:rPr>
          <w:rFonts w:cs="Calibri"/>
        </w:rPr>
        <w:t>e</w:t>
      </w:r>
      <w:r w:rsidRPr="000F2694">
        <w:rPr>
          <w:rFonts w:cs="Calibri"/>
        </w:rPr>
        <w:t xml:space="preserve"> sector. </w:t>
      </w:r>
      <w:r>
        <w:rPr>
          <w:rFonts w:cs="Calibri"/>
        </w:rPr>
        <w:t>Understanding of the role of the Victoria</w:t>
      </w:r>
      <w:r w:rsidRPr="00DE6EDF">
        <w:rPr>
          <w:rFonts w:cs="Calibri"/>
        </w:rPr>
        <w:t xml:space="preserve"> Planning Provisions, </w:t>
      </w:r>
      <w:r>
        <w:rPr>
          <w:rFonts w:cs="Calibri"/>
        </w:rPr>
        <w:t xml:space="preserve">the </w:t>
      </w:r>
      <w:r w:rsidRPr="000E536E">
        <w:rPr>
          <w:rFonts w:cs="Calibri"/>
          <w:i/>
        </w:rPr>
        <w:t>Planning and Environment Act 1987</w:t>
      </w:r>
      <w:r w:rsidRPr="00DE6EDF">
        <w:rPr>
          <w:rFonts w:cs="Calibri"/>
        </w:rPr>
        <w:t xml:space="preserve"> and associated</w:t>
      </w:r>
      <w:r>
        <w:rPr>
          <w:rFonts w:cs="Calibri"/>
        </w:rPr>
        <w:t xml:space="preserve"> land use planning </w:t>
      </w:r>
      <w:r w:rsidRPr="00DE6EDF">
        <w:rPr>
          <w:rFonts w:cs="Calibri"/>
        </w:rPr>
        <w:t>policie</w:t>
      </w:r>
      <w:r>
        <w:rPr>
          <w:rFonts w:cs="Calibri"/>
        </w:rPr>
        <w:t xml:space="preserve">s would be beneficial. </w:t>
      </w:r>
    </w:p>
    <w:p w14:paraId="5AFF5B50" w14:textId="77777777" w:rsidR="006C5EF7" w:rsidRDefault="006C5EF7" w:rsidP="006C5EF7">
      <w:pPr>
        <w:spacing w:after="0"/>
        <w:jc w:val="both"/>
        <w:rPr>
          <w:rFonts w:cs="Calibri"/>
        </w:rPr>
      </w:pPr>
    </w:p>
    <w:p w14:paraId="115EF2DE" w14:textId="7480D32A" w:rsidR="006C5EF7" w:rsidRDefault="006C5EF7" w:rsidP="006C5EF7">
      <w:pPr>
        <w:pStyle w:val="Heading2"/>
        <w:spacing w:before="0"/>
      </w:pPr>
      <w:r>
        <w:t>The candidate</w:t>
      </w:r>
      <w:r w:rsidRPr="000F2694">
        <w:t xml:space="preserve"> will </w:t>
      </w:r>
      <w:r>
        <w:t>have strong analytical skills</w:t>
      </w:r>
      <w:r w:rsidRPr="000F2694">
        <w:t xml:space="preserve"> and experience in researching and developing</w:t>
      </w:r>
      <w:r>
        <w:t xml:space="preserve"> </w:t>
      </w:r>
      <w:r w:rsidRPr="000F2694">
        <w:t>policy recommendations</w:t>
      </w:r>
      <w:r>
        <w:t xml:space="preserve"> for government to </w:t>
      </w:r>
      <w:r w:rsidRPr="000F2694">
        <w:t xml:space="preserve">satisfy a complex group of stakeholders. They will need a solid understanding of policy concepts and an ability to apply sound policy analysis in the preparation of strategic advice. They will be team players </w:t>
      </w:r>
      <w:r>
        <w:t>with e</w:t>
      </w:r>
      <w:r w:rsidRPr="000F2694">
        <w:t xml:space="preserve">xcellent </w:t>
      </w:r>
      <w:r>
        <w:t xml:space="preserve">project management, </w:t>
      </w:r>
      <w:r w:rsidRPr="000F2694">
        <w:t>communication, negotiation and influencing skills. This position also requires the interpersonal skills to liaise with a broad range of internal and external parties</w:t>
      </w:r>
      <w:r>
        <w:t>.</w:t>
      </w:r>
    </w:p>
    <w:p w14:paraId="2B587FBB" w14:textId="25A08485" w:rsidR="009168E4" w:rsidRPr="009168E4" w:rsidRDefault="009168E4" w:rsidP="0028623B">
      <w:pPr>
        <w:pStyle w:val="Heading2"/>
        <w:rPr>
          <w:rFonts w:cs="Times New Roman"/>
          <w:b/>
          <w:noProof/>
          <w:color w:val="124172"/>
          <w:sz w:val="24"/>
          <w:lang w:val="en-US" w:eastAsia="en-US"/>
        </w:rPr>
      </w:pPr>
      <w:r w:rsidRPr="009168E4">
        <w:rPr>
          <w:rFonts w:cs="Times New Roman"/>
          <w:b/>
          <w:noProof/>
          <w:color w:val="124172"/>
          <w:sz w:val="24"/>
          <w:lang w:val="en-US" w:eastAsia="en-US"/>
        </w:rPr>
        <w:t xml:space="preserve">Are you? </w:t>
      </w:r>
    </w:p>
    <w:p w14:paraId="7D290265" w14:textId="77777777" w:rsidR="009168E4" w:rsidRPr="00E8281D" w:rsidRDefault="009168E4" w:rsidP="009168E4">
      <w:pPr>
        <w:spacing w:after="120"/>
        <w:jc w:val="both"/>
      </w:pPr>
      <w:r w:rsidRPr="00E8281D">
        <w:t>Seeking an opportunity to learn, grow and achieve?</w:t>
      </w:r>
    </w:p>
    <w:p w14:paraId="294DD840" w14:textId="77777777" w:rsidR="009168E4" w:rsidRPr="00E8281D" w:rsidRDefault="009168E4" w:rsidP="009168E4">
      <w:pPr>
        <w:spacing w:after="120"/>
        <w:jc w:val="both"/>
      </w:pPr>
      <w:r>
        <w:t xml:space="preserve">Looking for a challenge, </w:t>
      </w:r>
      <w:r w:rsidRPr="00E8281D">
        <w:t>variety</w:t>
      </w:r>
      <w:r>
        <w:t xml:space="preserve"> and flexibility</w:t>
      </w:r>
      <w:r w:rsidRPr="00E8281D">
        <w:t>?</w:t>
      </w:r>
    </w:p>
    <w:p w14:paraId="2A6DD6F5" w14:textId="77777777" w:rsidR="009168E4" w:rsidRPr="003C2E2E" w:rsidRDefault="009168E4" w:rsidP="009168E4">
      <w:pPr>
        <w:spacing w:after="120"/>
        <w:jc w:val="both"/>
      </w:pPr>
      <w:r w:rsidRPr="00E8281D">
        <w:t>Enthusiastic and self-motivated?</w:t>
      </w:r>
    </w:p>
    <w:p w14:paraId="52DC4853" w14:textId="77777777" w:rsidR="00CB3A81" w:rsidRPr="00560226" w:rsidRDefault="00BE1700" w:rsidP="006205CB">
      <w:pPr>
        <w:pStyle w:val="Heading2"/>
        <w:rPr>
          <w:sz w:val="22"/>
        </w:rPr>
      </w:pPr>
      <w:r>
        <w:rPr>
          <w:noProof/>
        </w:rPr>
        <mc:AlternateContent>
          <mc:Choice Requires="wps">
            <w:drawing>
              <wp:anchor distT="4294967294" distB="4294967294" distL="114300" distR="114300" simplePos="0" relativeHeight="251658241" behindDoc="0" locked="0" layoutInCell="0" allowOverlap="1" wp14:anchorId="468A91D4" wp14:editId="4D095299">
                <wp:simplePos x="0" y="0"/>
                <wp:positionH relativeFrom="column">
                  <wp:posOffset>-304800</wp:posOffset>
                </wp:positionH>
                <wp:positionV relativeFrom="paragraph">
                  <wp:posOffset>123824</wp:posOffset>
                </wp:positionV>
                <wp:extent cx="605599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2ED6" id="Line 3"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9.75pt" to="452.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" o:allowincell="f" strokecolor="blue"/>
            </w:pict>
          </mc:Fallback>
        </mc:AlternateContent>
      </w:r>
    </w:p>
    <w:p w14:paraId="67CF7164" w14:textId="77777777" w:rsidR="00031147" w:rsidRPr="003D6767" w:rsidRDefault="00031147" w:rsidP="00031147">
      <w:pPr>
        <w:pStyle w:val="positiondetails"/>
        <w:spacing w:after="60"/>
        <w:jc w:val="both"/>
        <w:rPr>
          <w:color w:val="000000"/>
        </w:rPr>
      </w:pPr>
      <w:r>
        <w:t>Position T</w:t>
      </w:r>
      <w:r w:rsidRPr="003D6767">
        <w:t>itle:</w:t>
      </w:r>
      <w:r w:rsidRPr="003D6767">
        <w:tab/>
      </w:r>
      <w:r>
        <w:t>Senior Policy Analyst</w:t>
      </w:r>
      <w:r w:rsidRPr="003D6767">
        <w:tab/>
      </w:r>
    </w:p>
    <w:p w14:paraId="1C3DEFFB" w14:textId="77777777" w:rsidR="00031147" w:rsidRDefault="00031147" w:rsidP="00031147">
      <w:pPr>
        <w:pStyle w:val="positiondetails"/>
        <w:spacing w:after="60"/>
        <w:jc w:val="both"/>
      </w:pPr>
      <w:r>
        <w:t>Position Number:</w:t>
      </w:r>
      <w:r>
        <w:tab/>
        <w:t>020022</w:t>
      </w:r>
    </w:p>
    <w:p w14:paraId="0F2C442E" w14:textId="77777777" w:rsidR="00031147" w:rsidRPr="003D6767" w:rsidRDefault="00031147" w:rsidP="00031147">
      <w:pPr>
        <w:pStyle w:val="positiondetails"/>
        <w:spacing w:after="60"/>
        <w:jc w:val="both"/>
        <w:rPr>
          <w:color w:val="000000"/>
        </w:rPr>
      </w:pPr>
      <w:r w:rsidRPr="003D6767">
        <w:t>Classification:</w:t>
      </w:r>
      <w:r w:rsidRPr="003D6767">
        <w:tab/>
      </w:r>
      <w:r>
        <w:t>VPS5</w:t>
      </w:r>
    </w:p>
    <w:p w14:paraId="304063F1" w14:textId="0D10623F" w:rsidR="00031147" w:rsidRPr="003D6767" w:rsidRDefault="00031147" w:rsidP="00031147">
      <w:pPr>
        <w:pStyle w:val="positiondetails"/>
        <w:spacing w:after="60"/>
        <w:jc w:val="both"/>
      </w:pPr>
      <w:r w:rsidRPr="003D6767">
        <w:t>Salary Range:</w:t>
      </w:r>
      <w:r w:rsidRPr="003D6767">
        <w:tab/>
      </w:r>
      <w:r>
        <w:t>$</w:t>
      </w:r>
      <w:r w:rsidR="00C1518D">
        <w:t>101,120</w:t>
      </w:r>
      <w:r w:rsidR="006D040F">
        <w:t xml:space="preserve"> - $1</w:t>
      </w:r>
      <w:r w:rsidR="00275D9B">
        <w:t>22,348</w:t>
      </w:r>
      <w:r w:rsidR="006D040F">
        <w:t xml:space="preserve"> (</w:t>
      </w:r>
      <w:r w:rsidR="00495A75">
        <w:t>plus superannuation</w:t>
      </w:r>
      <w:r w:rsidR="006D040F">
        <w:t>)</w:t>
      </w:r>
    </w:p>
    <w:p w14:paraId="3146D61D" w14:textId="77777777" w:rsidR="00031147" w:rsidRPr="003D6767" w:rsidRDefault="00031147" w:rsidP="00031147">
      <w:pPr>
        <w:pStyle w:val="positiondetails"/>
        <w:spacing w:after="60"/>
        <w:jc w:val="both"/>
        <w:rPr>
          <w:color w:val="000000"/>
        </w:rPr>
      </w:pPr>
      <w:r>
        <w:t xml:space="preserve">Group </w:t>
      </w:r>
      <w:r w:rsidRPr="003D6767">
        <w:t>/</w:t>
      </w:r>
      <w:r>
        <w:t xml:space="preserve"> </w:t>
      </w:r>
      <w:r w:rsidRPr="003D6767">
        <w:t>Branch:</w:t>
      </w:r>
      <w:r w:rsidRPr="003D6767">
        <w:tab/>
      </w:r>
      <w:r>
        <w:t>Agriculture Victoria / Agriculture Policy</w:t>
      </w:r>
    </w:p>
    <w:p w14:paraId="0590EDE8" w14:textId="77777777" w:rsidR="00031147" w:rsidRPr="003D6767" w:rsidRDefault="00031147" w:rsidP="00031147">
      <w:pPr>
        <w:pStyle w:val="positiondetails"/>
        <w:spacing w:after="60"/>
        <w:jc w:val="both"/>
      </w:pPr>
      <w:r w:rsidRPr="0097375C">
        <w:t xml:space="preserve">Usual </w:t>
      </w:r>
      <w:r>
        <w:t>W</w:t>
      </w:r>
      <w:r w:rsidRPr="0097375C">
        <w:t>ork Location:</w:t>
      </w:r>
      <w:r w:rsidRPr="003D6767">
        <w:tab/>
      </w:r>
      <w:r w:rsidR="00646C6C">
        <w:t>N</w:t>
      </w:r>
      <w:r>
        <w:t>egotiable</w:t>
      </w:r>
    </w:p>
    <w:p w14:paraId="240388D1" w14:textId="77777777" w:rsidR="00031147" w:rsidRPr="00AD297A" w:rsidRDefault="00031147" w:rsidP="00031147">
      <w:pPr>
        <w:pStyle w:val="positiondetails"/>
        <w:spacing w:after="60"/>
        <w:jc w:val="both"/>
      </w:pPr>
      <w:r>
        <w:t>Usual Hours of Work</w:t>
      </w:r>
      <w:r w:rsidRPr="003D6767">
        <w:t>:</w:t>
      </w:r>
      <w:r>
        <w:tab/>
        <w:t>Full time (negotiable)</w:t>
      </w:r>
    </w:p>
    <w:p w14:paraId="36A481DC" w14:textId="03A2B8D3" w:rsidR="00031147" w:rsidRPr="003D6767" w:rsidRDefault="00031147" w:rsidP="00031147">
      <w:pPr>
        <w:pStyle w:val="positiondetails"/>
        <w:spacing w:after="60"/>
        <w:jc w:val="both"/>
      </w:pPr>
      <w:r>
        <w:t>Tenure:</w:t>
      </w:r>
      <w:r w:rsidRPr="003D6767">
        <w:tab/>
      </w:r>
      <w:r w:rsidR="002A3420">
        <w:rPr>
          <w:rFonts w:cs="Calibri"/>
        </w:rPr>
        <w:t>30 June 2022</w:t>
      </w:r>
    </w:p>
    <w:p w14:paraId="601696C8" w14:textId="0A65958C" w:rsidR="00031147" w:rsidRDefault="00031147" w:rsidP="00031147">
      <w:pPr>
        <w:pStyle w:val="positiondetails"/>
        <w:spacing w:after="60"/>
        <w:jc w:val="both"/>
      </w:pPr>
      <w:r>
        <w:t>Further I</w:t>
      </w:r>
      <w:r w:rsidRPr="003D6767">
        <w:t>nformation:</w:t>
      </w:r>
      <w:r w:rsidRPr="003D6767">
        <w:tab/>
      </w:r>
      <w:r w:rsidR="00646C6C">
        <w:t>Anja George</w:t>
      </w:r>
      <w:r w:rsidR="005C4C23">
        <w:t xml:space="preserve">, </w:t>
      </w:r>
      <w:r w:rsidR="0067723B" w:rsidRPr="0067723B">
        <w:t>Senior Policy Analyst</w:t>
      </w:r>
    </w:p>
    <w:p w14:paraId="5DA369E5" w14:textId="77777777" w:rsidR="00031147" w:rsidRPr="003D6767" w:rsidRDefault="00031147" w:rsidP="00031147">
      <w:pPr>
        <w:pStyle w:val="positiondetails"/>
        <w:spacing w:after="60"/>
        <w:jc w:val="both"/>
      </w:pPr>
      <w:r>
        <w:t>P</w:t>
      </w:r>
      <w:r w:rsidRPr="003D6767">
        <w:t xml:space="preserve">hone: </w:t>
      </w:r>
      <w:r w:rsidRPr="003D6767">
        <w:tab/>
      </w:r>
      <w:r w:rsidR="00646C6C">
        <w:t>0438 207 422</w:t>
      </w:r>
    </w:p>
    <w:p w14:paraId="61225DF7" w14:textId="77777777" w:rsidR="001F7957" w:rsidRDefault="00031147" w:rsidP="00031147">
      <w:pPr>
        <w:pStyle w:val="postiondetailslast"/>
        <w:spacing w:after="60"/>
        <w:jc w:val="both"/>
      </w:pPr>
      <w:r w:rsidRPr="00654C54">
        <w:t xml:space="preserve">Position </w:t>
      </w:r>
      <w:r>
        <w:t>R</w:t>
      </w:r>
      <w:r w:rsidRPr="00654C54">
        <w:t xml:space="preserve">eports </w:t>
      </w:r>
      <w:r>
        <w:t>T</w:t>
      </w:r>
      <w:r w:rsidRPr="00654C54">
        <w:t>o:</w:t>
      </w:r>
      <w:r>
        <w:tab/>
        <w:t>Policy Manager</w:t>
      </w:r>
      <w:r w:rsidR="00EC3AF7">
        <w:tab/>
      </w:r>
    </w:p>
    <w:p w14:paraId="7E7BBC85" w14:textId="77777777" w:rsidR="00DE1F88" w:rsidRDefault="00BE1700" w:rsidP="00842F28">
      <w:pPr>
        <w:pStyle w:val="postiondetailslast"/>
        <w:spacing w:after="120"/>
        <w:jc w:val="both"/>
      </w:pPr>
      <w:r>
        <w:rPr>
          <w:noProof/>
        </w:rPr>
        <mc:AlternateContent>
          <mc:Choice Requires="wps">
            <w:drawing>
              <wp:anchor distT="4294967294" distB="4294967294" distL="114300" distR="114300" simplePos="0" relativeHeight="251658240" behindDoc="0" locked="0" layoutInCell="0" allowOverlap="1" wp14:anchorId="79B29697" wp14:editId="534804FB">
                <wp:simplePos x="0" y="0"/>
                <wp:positionH relativeFrom="column">
                  <wp:posOffset>-380365</wp:posOffset>
                </wp:positionH>
                <wp:positionV relativeFrom="paragraph">
                  <wp:posOffset>83184</wp:posOffset>
                </wp:positionV>
                <wp:extent cx="605599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F8570"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6.55pt" to="446.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" o:allowincell="f" strokecolor="blue"/>
            </w:pict>
          </mc:Fallback>
        </mc:AlternateContent>
      </w:r>
    </w:p>
    <w:p w14:paraId="6BFC3AD1" w14:textId="77777777" w:rsidR="003D249F" w:rsidRPr="00C91F9B" w:rsidRDefault="003D249F" w:rsidP="003D249F">
      <w:pPr>
        <w:pStyle w:val="Heading2"/>
        <w:rPr>
          <w:rFonts w:cs="Times New Roman"/>
          <w:b/>
          <w:noProof/>
          <w:color w:val="124172"/>
          <w:sz w:val="24"/>
          <w:lang w:val="en-US" w:eastAsia="en-US"/>
        </w:rPr>
      </w:pPr>
      <w:bookmarkStart w:id="0" w:name="_Hlk525564388"/>
      <w:r w:rsidRPr="00C91F9B">
        <w:rPr>
          <w:rFonts w:cs="Times New Roman"/>
          <w:b/>
          <w:noProof/>
          <w:color w:val="124172"/>
          <w:sz w:val="24"/>
          <w:lang w:val="en-US" w:eastAsia="en-US"/>
        </w:rPr>
        <w:t>About the department</w:t>
      </w:r>
    </w:p>
    <w:bookmarkEnd w:id="0"/>
    <w:p w14:paraId="216B15B7" w14:textId="77777777" w:rsidR="0041283E" w:rsidRPr="0041283E" w:rsidRDefault="0041283E" w:rsidP="0041283E">
      <w:pPr>
        <w:pStyle w:val="infoheadings"/>
        <w:spacing w:after="120"/>
        <w:ind w:left="0"/>
        <w:jc w:val="both"/>
        <w:rPr>
          <w:rFonts w:ascii="Calibri" w:hAnsi="Calibri"/>
          <w:color w:val="000000"/>
        </w:rPr>
      </w:pPr>
      <w:r w:rsidRPr="0041283E">
        <w:rPr>
          <w:rFonts w:ascii="Calibri" w:hAnsi="Calibri"/>
          <w:color w:val="000000"/>
        </w:rPr>
        <w:t>The Department of Jobs, Precincts and Regions (DJPR) was established to ensure Victoria's strong economic performance by growing industries and regions. Here at DJPR, we're making sure Victoria's economy benefits all Victorians by creating more jobs for more people, building thriving places and regions and nurturing inclusive communities.</w:t>
      </w:r>
    </w:p>
    <w:p w14:paraId="242CD663" w14:textId="77777777" w:rsidR="0041283E" w:rsidRPr="0041283E" w:rsidRDefault="0041283E" w:rsidP="0041283E">
      <w:pPr>
        <w:pStyle w:val="infoheadings"/>
        <w:spacing w:after="120"/>
        <w:ind w:left="0"/>
        <w:jc w:val="both"/>
        <w:rPr>
          <w:rFonts w:ascii="Calibri" w:hAnsi="Calibri"/>
          <w:color w:val="000000"/>
        </w:rPr>
      </w:pPr>
    </w:p>
    <w:p w14:paraId="672963B0" w14:textId="77777777" w:rsidR="0041283E" w:rsidRPr="0041283E" w:rsidRDefault="0041283E" w:rsidP="0041283E">
      <w:pPr>
        <w:pStyle w:val="infoheadings"/>
        <w:spacing w:after="120"/>
        <w:ind w:left="0"/>
        <w:jc w:val="both"/>
        <w:rPr>
          <w:rFonts w:ascii="Calibri" w:hAnsi="Calibri"/>
          <w:color w:val="000000"/>
        </w:rPr>
      </w:pPr>
      <w:r w:rsidRPr="0041283E">
        <w:rPr>
          <w:rFonts w:ascii="Calibri" w:hAnsi="Calibri"/>
          <w:color w:val="000000"/>
        </w:rPr>
        <w:t>Our work supports a range of diverse portfolios and operates across metropolitan, regional and international offices. We also oversee various public entities, including public corporations, regulatory authorities and specialist boards.</w:t>
      </w:r>
    </w:p>
    <w:p w14:paraId="39E23AF8" w14:textId="77777777" w:rsidR="0041283E" w:rsidRPr="0041283E" w:rsidRDefault="0041283E" w:rsidP="0041283E">
      <w:pPr>
        <w:pStyle w:val="infoheadings"/>
        <w:spacing w:after="120"/>
        <w:ind w:left="0"/>
        <w:jc w:val="both"/>
        <w:rPr>
          <w:rFonts w:ascii="Calibri" w:hAnsi="Calibri"/>
          <w:color w:val="000000"/>
        </w:rPr>
      </w:pPr>
    </w:p>
    <w:p w14:paraId="36FD0261" w14:textId="77777777" w:rsidR="0041283E" w:rsidRPr="0041283E" w:rsidRDefault="0041283E" w:rsidP="0041283E">
      <w:pPr>
        <w:pStyle w:val="infoheadings"/>
        <w:spacing w:after="120"/>
        <w:ind w:left="0"/>
        <w:jc w:val="both"/>
        <w:rPr>
          <w:rFonts w:ascii="Calibri" w:hAnsi="Calibri"/>
          <w:color w:val="000000"/>
        </w:rPr>
      </w:pPr>
      <w:r w:rsidRPr="0041283E">
        <w:rPr>
          <w:rFonts w:ascii="Calibri" w:hAnsi="Calibri"/>
          <w:color w:val="000000"/>
        </w:rPr>
        <w:t>The Department strongly encourages applications from Aboriginal and Torres Strait Islander people and offers reasonable adjustments for applicants with disabilities.</w:t>
      </w:r>
    </w:p>
    <w:p w14:paraId="23510541" w14:textId="77777777" w:rsidR="0041283E" w:rsidRPr="0041283E" w:rsidRDefault="0041283E" w:rsidP="0041283E">
      <w:pPr>
        <w:pStyle w:val="infoheadings"/>
        <w:spacing w:after="120"/>
        <w:ind w:left="0"/>
        <w:jc w:val="both"/>
        <w:rPr>
          <w:rFonts w:ascii="Calibri" w:hAnsi="Calibri"/>
          <w:color w:val="000000"/>
        </w:rPr>
      </w:pPr>
      <w:r w:rsidRPr="0041283E">
        <w:rPr>
          <w:rFonts w:ascii="Calibri" w:hAnsi="Calibri"/>
          <w:color w:val="000000"/>
        </w:rPr>
        <w:t xml:space="preserve">Our values are accountability, integrity and respect, and underpin everything we do. </w:t>
      </w:r>
    </w:p>
    <w:p w14:paraId="218BBD34" w14:textId="09143AE8" w:rsidR="0041283E" w:rsidRDefault="0041283E" w:rsidP="0041283E">
      <w:pPr>
        <w:pStyle w:val="infoheadings"/>
        <w:spacing w:after="120"/>
        <w:ind w:left="0" w:right="0"/>
        <w:jc w:val="both"/>
        <w:rPr>
          <w:rFonts w:ascii="Calibri" w:hAnsi="Calibri"/>
          <w:color w:val="000000"/>
        </w:rPr>
      </w:pPr>
      <w:r w:rsidRPr="0041283E">
        <w:rPr>
          <w:rFonts w:ascii="Calibri" w:hAnsi="Calibri"/>
          <w:color w:val="000000"/>
        </w:rPr>
        <w:t xml:space="preserve">For more information about the department, please visit our website: </w:t>
      </w:r>
      <w:hyperlink r:id="rId12" w:history="1">
        <w:r w:rsidRPr="004863C9">
          <w:rPr>
            <w:rStyle w:val="Hyperlink"/>
            <w:rFonts w:ascii="Calibri" w:hAnsi="Calibri"/>
          </w:rPr>
          <w:t>www.djpr.vic.gov.au</w:t>
        </w:r>
      </w:hyperlink>
      <w:r w:rsidRPr="0041283E">
        <w:rPr>
          <w:rFonts w:ascii="Calibri" w:hAnsi="Calibri"/>
          <w:color w:val="000000"/>
        </w:rPr>
        <w:t>.</w:t>
      </w:r>
    </w:p>
    <w:p w14:paraId="300B8EC6" w14:textId="4EB8C5DE" w:rsidR="00C07021" w:rsidRDefault="00950F89" w:rsidP="0041283E">
      <w:pPr>
        <w:pStyle w:val="infoheadings"/>
        <w:spacing w:after="120"/>
        <w:ind w:left="0" w:right="0"/>
        <w:jc w:val="both"/>
        <w:rPr>
          <w:rFonts w:ascii="Calibri" w:hAnsi="Calibri" w:cs="Calibri"/>
          <w:b/>
          <w:bCs/>
          <w:color w:val="104160"/>
          <w:sz w:val="24"/>
          <w:szCs w:val="24"/>
          <w:lang w:eastAsia="en-AU"/>
        </w:rPr>
      </w:pPr>
      <w:r>
        <w:rPr>
          <w:rFonts w:ascii="Calibri" w:hAnsi="Calibri" w:cs="Calibri"/>
          <w:b/>
          <w:bCs/>
          <w:color w:val="104160"/>
          <w:sz w:val="24"/>
          <w:szCs w:val="24"/>
          <w:lang w:eastAsia="en-AU"/>
        </w:rPr>
        <w:t>Agriculture Victoria Group</w:t>
      </w:r>
    </w:p>
    <w:p w14:paraId="467111E1" w14:textId="77777777" w:rsidR="00B05D67" w:rsidRDefault="00B05D67" w:rsidP="00B05D67">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pPr>
      <w:r w:rsidRPr="0089064A">
        <w:t>Agriculture Victoria works with industry and community stakeholders to support the agriculture, food and fibre sector to become more globally competitive, innovative and resilient.</w:t>
      </w:r>
      <w:r>
        <w:t xml:space="preserve"> </w:t>
      </w:r>
    </w:p>
    <w:p w14:paraId="7AC7B74E" w14:textId="77777777" w:rsidR="00B05D67" w:rsidRPr="0089064A" w:rsidRDefault="00B05D67" w:rsidP="00B05D67">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pPr>
    </w:p>
    <w:p w14:paraId="5AD031FB" w14:textId="77777777" w:rsidR="00B05D67" w:rsidRPr="0089064A" w:rsidRDefault="00B05D67" w:rsidP="00B05D67">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pPr>
      <w:r w:rsidRPr="0089064A">
        <w:t xml:space="preserve">Agriculture Victoria consists of Agriculture Victoria Research, Biosecurity and Agriculture Services, Agriculture Policy, Animal Welfare Victoria and Agriculture Regulatory Policy, and Agriculture Victoria Business and Finance Services. </w:t>
      </w:r>
      <w:r>
        <w:t xml:space="preserve"> </w:t>
      </w:r>
      <w:r w:rsidRPr="0089064A">
        <w:t>Across these areas Agriculture Victoria delivers:</w:t>
      </w:r>
    </w:p>
    <w:p w14:paraId="001A53C3" w14:textId="77777777" w:rsidR="00B05D67" w:rsidRPr="0089064A"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Policy and program development for agriculture, food safety, food security, biosecurity, agriculture and veterinary chemicals</w:t>
      </w:r>
    </w:p>
    <w:p w14:paraId="0D0C10B2" w14:textId="77777777" w:rsidR="00B05D67" w:rsidRPr="0089064A"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Domestic animal and animal welfare research, policy, education and compliance</w:t>
      </w:r>
    </w:p>
    <w:p w14:paraId="22E940A1" w14:textId="77777777" w:rsidR="00B05D67" w:rsidRPr="0089064A"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Emergency preparedness, response and recovery</w:t>
      </w:r>
    </w:p>
    <w:p w14:paraId="696118AC" w14:textId="77777777" w:rsidR="00B05D67" w:rsidRPr="0089064A"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Research in science and technology leading to innovative farming systems, products and services</w:t>
      </w:r>
    </w:p>
    <w:p w14:paraId="4CFC7848" w14:textId="77777777" w:rsidR="00B05D67" w:rsidRPr="0089064A"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Facilitation of development projects</w:t>
      </w:r>
    </w:p>
    <w:p w14:paraId="0C9F32A2" w14:textId="77777777" w:rsidR="00B05D67" w:rsidRPr="0089064A"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Community and industry engagement, education, practice change and enforcement services</w:t>
      </w:r>
    </w:p>
    <w:p w14:paraId="52662779" w14:textId="77777777" w:rsidR="00B05D67" w:rsidRPr="0089064A"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Regulation and oversight of statutory regulators</w:t>
      </w:r>
    </w:p>
    <w:p w14:paraId="340536C2" w14:textId="77777777" w:rsidR="00B05D67" w:rsidRDefault="00B05D67" w:rsidP="00B05D67">
      <w:pPr>
        <w:numPr>
          <w:ilvl w:val="0"/>
          <w:numId w:val="27"/>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0"/>
        <w:ind w:left="720" w:hanging="360"/>
      </w:pPr>
      <w:r w:rsidRPr="0089064A">
        <w:t>Assistance to drive export activity, market access and investment attraction.</w:t>
      </w:r>
    </w:p>
    <w:p w14:paraId="4712763C" w14:textId="77777777" w:rsidR="00276461" w:rsidRDefault="00276461" w:rsidP="00276461">
      <w:pPr>
        <w:pStyle w:val="infoheadings"/>
        <w:spacing w:before="240" w:after="60"/>
        <w:ind w:left="0" w:right="0"/>
        <w:jc w:val="both"/>
        <w:rPr>
          <w:rFonts w:ascii="Calibri" w:hAnsi="Calibri"/>
          <w:b/>
          <w:bCs/>
          <w:color w:val="104160"/>
          <w:sz w:val="24"/>
          <w:szCs w:val="24"/>
          <w:lang w:eastAsia="en-AU"/>
        </w:rPr>
      </w:pPr>
      <w:r>
        <w:rPr>
          <w:rFonts w:ascii="Calibri" w:hAnsi="Calibri"/>
          <w:b/>
          <w:bCs/>
          <w:color w:val="104160"/>
          <w:sz w:val="24"/>
          <w:szCs w:val="24"/>
          <w:lang w:eastAsia="en-AU"/>
        </w:rPr>
        <w:t>Agriculture Policy Branch</w:t>
      </w:r>
    </w:p>
    <w:p w14:paraId="2A4EB9C2" w14:textId="77777777" w:rsidR="00276461" w:rsidRDefault="00276461" w:rsidP="00276461">
      <w:pPr>
        <w:autoSpaceDE w:val="0"/>
        <w:autoSpaceDN w:val="0"/>
        <w:spacing w:after="0"/>
        <w:jc w:val="both"/>
      </w:pPr>
      <w:r>
        <w:rPr>
          <w:lang w:val="en-US"/>
        </w:rPr>
        <w:t>Agriculture Policy</w:t>
      </w:r>
      <w:r>
        <w:rPr>
          <w:b/>
          <w:bCs/>
          <w:lang w:val="en-US"/>
        </w:rPr>
        <w:t xml:space="preserve"> </w:t>
      </w:r>
      <w:r>
        <w:rPr>
          <w:lang w:val="en-US"/>
        </w:rPr>
        <w:t xml:space="preserve">designs and delivers evidence-based policy and programs, and provides advice to support agriculture industries grow, adapt to risks and respond to new opportunities. This includes: </w:t>
      </w:r>
    </w:p>
    <w:p w14:paraId="293918C7" w14:textId="77777777" w:rsidR="00276461" w:rsidRDefault="00276461" w:rsidP="00276461">
      <w:pPr>
        <w:numPr>
          <w:ilvl w:val="0"/>
          <w:numId w:val="22"/>
        </w:numPr>
        <w:tabs>
          <w:tab w:val="clear" w:pos="360"/>
        </w:tabs>
        <w:suppressAutoHyphens w:val="0"/>
        <w:spacing w:after="0"/>
        <w:ind w:left="709" w:hanging="425"/>
        <w:jc w:val="both"/>
      </w:pPr>
      <w:r>
        <w:rPr>
          <w:lang w:val="en-US"/>
        </w:rPr>
        <w:t xml:space="preserve">Initiatives to support the </w:t>
      </w:r>
      <w:r>
        <w:t xml:space="preserve">agriculture </w:t>
      </w:r>
      <w:r>
        <w:rPr>
          <w:lang w:val="en-US"/>
        </w:rPr>
        <w:t>sector to grow through job creation, investment attraction and creation of export opportunities.</w:t>
      </w:r>
    </w:p>
    <w:p w14:paraId="0E7840D8" w14:textId="77777777" w:rsidR="00276461" w:rsidRDefault="00276461" w:rsidP="00276461">
      <w:pPr>
        <w:numPr>
          <w:ilvl w:val="0"/>
          <w:numId w:val="22"/>
        </w:numPr>
        <w:tabs>
          <w:tab w:val="clear" w:pos="360"/>
        </w:tabs>
        <w:suppressAutoHyphens w:val="0"/>
        <w:spacing w:after="0"/>
        <w:ind w:left="709" w:hanging="425"/>
        <w:jc w:val="both"/>
      </w:pPr>
      <w:r>
        <w:rPr>
          <w:lang w:val="en-US"/>
        </w:rPr>
        <w:t xml:space="preserve">Industry development policy and codes of practice for animal, plant, intensive and emerging </w:t>
      </w:r>
      <w:r>
        <w:t>industries</w:t>
      </w:r>
      <w:r>
        <w:rPr>
          <w:lang w:val="en-US"/>
        </w:rPr>
        <w:t>.</w:t>
      </w:r>
    </w:p>
    <w:p w14:paraId="365C5AF0" w14:textId="77777777" w:rsidR="00276461" w:rsidRDefault="00276461" w:rsidP="00276461">
      <w:pPr>
        <w:numPr>
          <w:ilvl w:val="0"/>
          <w:numId w:val="22"/>
        </w:numPr>
        <w:tabs>
          <w:tab w:val="clear" w:pos="360"/>
        </w:tabs>
        <w:suppressAutoHyphens w:val="0"/>
        <w:spacing w:after="0"/>
        <w:ind w:left="709" w:hanging="425"/>
        <w:jc w:val="both"/>
      </w:pPr>
      <w:r>
        <w:t xml:space="preserve">Influencing policies on </w:t>
      </w:r>
      <w:r>
        <w:rPr>
          <w:lang w:val="en-US"/>
        </w:rPr>
        <w:t>strategic land-use and structural adjustment, building resilience to economic and climatic volatility.</w:t>
      </w:r>
    </w:p>
    <w:p w14:paraId="10197312" w14:textId="77777777" w:rsidR="00276461" w:rsidRDefault="00276461" w:rsidP="00276461">
      <w:pPr>
        <w:numPr>
          <w:ilvl w:val="0"/>
          <w:numId w:val="22"/>
        </w:numPr>
        <w:tabs>
          <w:tab w:val="clear" w:pos="360"/>
        </w:tabs>
        <w:suppressAutoHyphens w:val="0"/>
        <w:spacing w:after="0"/>
        <w:ind w:left="709" w:hanging="425"/>
        <w:jc w:val="both"/>
      </w:pPr>
      <w:r>
        <w:t xml:space="preserve">Socio-economic evidence and agriculture sector intelligence to inform government responses. </w:t>
      </w:r>
    </w:p>
    <w:p w14:paraId="3B6030C3" w14:textId="77777777" w:rsidR="00276461" w:rsidRPr="00BB249C" w:rsidRDefault="00276461" w:rsidP="00276461">
      <w:pPr>
        <w:numPr>
          <w:ilvl w:val="0"/>
          <w:numId w:val="22"/>
        </w:numPr>
        <w:tabs>
          <w:tab w:val="clear" w:pos="360"/>
        </w:tabs>
        <w:suppressAutoHyphens w:val="0"/>
        <w:spacing w:after="0"/>
        <w:ind w:left="709" w:hanging="425"/>
        <w:jc w:val="both"/>
        <w:rPr>
          <w:b/>
          <w:bCs/>
          <w:color w:val="104160"/>
          <w:sz w:val="24"/>
          <w:szCs w:val="24"/>
        </w:rPr>
      </w:pPr>
      <w:r>
        <w:t>Activities</w:t>
      </w:r>
      <w:r w:rsidRPr="00BB249C">
        <w:rPr>
          <w:lang w:val="en-US"/>
        </w:rPr>
        <w:t xml:space="preserve"> to maintain and grow access to domestic and export markets.</w:t>
      </w:r>
    </w:p>
    <w:p w14:paraId="743B7DA8" w14:textId="77777777" w:rsidR="00276461" w:rsidRPr="00BB249C" w:rsidRDefault="00276461" w:rsidP="00276461">
      <w:pPr>
        <w:numPr>
          <w:ilvl w:val="0"/>
          <w:numId w:val="22"/>
        </w:numPr>
        <w:tabs>
          <w:tab w:val="clear" w:pos="360"/>
        </w:tabs>
        <w:suppressAutoHyphens w:val="0"/>
        <w:spacing w:after="0"/>
        <w:ind w:left="709" w:hanging="425"/>
        <w:jc w:val="both"/>
        <w:rPr>
          <w:b/>
          <w:bCs/>
          <w:color w:val="104160"/>
          <w:sz w:val="24"/>
          <w:szCs w:val="24"/>
        </w:rPr>
      </w:pPr>
      <w:r>
        <w:t>Oversight of industry development committees and portfolio entities</w:t>
      </w:r>
    </w:p>
    <w:p w14:paraId="2950878D" w14:textId="77777777" w:rsidR="00276461" w:rsidRDefault="00276461" w:rsidP="00031147">
      <w:pPr>
        <w:pStyle w:val="infoheadings"/>
        <w:spacing w:after="120"/>
        <w:ind w:left="0" w:right="0"/>
        <w:jc w:val="both"/>
        <w:rPr>
          <w:rFonts w:ascii="Calibri" w:hAnsi="Calibri" w:cs="Calibri"/>
          <w:b/>
          <w:bCs/>
          <w:color w:val="104160"/>
          <w:sz w:val="24"/>
          <w:szCs w:val="24"/>
          <w:lang w:eastAsia="en-AU"/>
        </w:rPr>
      </w:pPr>
    </w:p>
    <w:p w14:paraId="116CE6E5" w14:textId="77777777" w:rsidR="00031147" w:rsidRPr="00031147" w:rsidRDefault="00031147" w:rsidP="00031147">
      <w:pPr>
        <w:pStyle w:val="infoheadings"/>
        <w:spacing w:after="120"/>
        <w:ind w:left="0" w:right="0"/>
        <w:jc w:val="both"/>
        <w:rPr>
          <w:rFonts w:ascii="Calibri" w:hAnsi="Calibri" w:cs="Calibri"/>
          <w:b/>
          <w:bCs/>
          <w:color w:val="104160"/>
          <w:sz w:val="24"/>
          <w:szCs w:val="24"/>
          <w:lang w:eastAsia="en-AU"/>
        </w:rPr>
      </w:pPr>
      <w:r w:rsidRPr="00031147">
        <w:rPr>
          <w:rFonts w:ascii="Calibri" w:hAnsi="Calibri" w:cs="Calibri"/>
          <w:b/>
          <w:bCs/>
          <w:color w:val="104160"/>
          <w:sz w:val="24"/>
          <w:szCs w:val="24"/>
          <w:lang w:eastAsia="en-AU"/>
        </w:rPr>
        <w:t>Key Accountabilities</w:t>
      </w:r>
    </w:p>
    <w:p w14:paraId="6745A1B2" w14:textId="77777777" w:rsidR="006C5EF7" w:rsidRDefault="006C5EF7" w:rsidP="006C5EF7">
      <w:pPr>
        <w:pStyle w:val="normalnumbered"/>
        <w:tabs>
          <w:tab w:val="clear" w:pos="1134"/>
        </w:tabs>
        <w:spacing w:after="120"/>
      </w:pPr>
      <w:r>
        <w:t xml:space="preserve">Undertake complex assessments and prepare high-level briefings, research papers and correspondence for and on behalf of the Minister and the </w:t>
      </w:r>
      <w:r w:rsidRPr="0060374E">
        <w:t>Department's executive</w:t>
      </w:r>
      <w:r>
        <w:t>.</w:t>
      </w:r>
    </w:p>
    <w:p w14:paraId="7559060C" w14:textId="77777777" w:rsidR="006C5EF7" w:rsidRDefault="006C5EF7" w:rsidP="006C5EF7">
      <w:pPr>
        <w:pStyle w:val="normalnumbered"/>
        <w:tabs>
          <w:tab w:val="clear" w:pos="1134"/>
        </w:tabs>
        <w:spacing w:after="120"/>
      </w:pPr>
      <w:r>
        <w:t xml:space="preserve">Identify research, analyse and make timely recommendations on agriculture industry and land use strategy, policy, planning and legislative issues. </w:t>
      </w:r>
    </w:p>
    <w:p w14:paraId="7349F923" w14:textId="77777777" w:rsidR="006C5EF7" w:rsidRDefault="006C5EF7" w:rsidP="006C5EF7">
      <w:pPr>
        <w:pStyle w:val="normalnumbered"/>
        <w:tabs>
          <w:tab w:val="clear" w:pos="1134"/>
        </w:tabs>
        <w:spacing w:after="120"/>
      </w:pPr>
      <w:r>
        <w:t>Establish networks and develop strategies to consult with and build support among key stakeholders for policies and programs, including working across DJPR, regional, State and Commonwealth agencies, agriculture industries and communities.</w:t>
      </w:r>
    </w:p>
    <w:p w14:paraId="77E79A70" w14:textId="50D5ECFC" w:rsidR="006C5EF7" w:rsidRDefault="006C5EF7" w:rsidP="006C5EF7">
      <w:pPr>
        <w:pStyle w:val="normalnumbered"/>
        <w:tabs>
          <w:tab w:val="clear" w:pos="1134"/>
        </w:tabs>
        <w:spacing w:after="120"/>
      </w:pPr>
      <w:r>
        <w:t>Represent the Department at key forums within DJPR, with other departments, and at conferences, workshops and meetings.</w:t>
      </w:r>
    </w:p>
    <w:p w14:paraId="0B1CBC18" w14:textId="77777777" w:rsidR="006C5EF7" w:rsidRDefault="006C5EF7" w:rsidP="006C5EF7">
      <w:pPr>
        <w:pStyle w:val="normalnumbered"/>
        <w:tabs>
          <w:tab w:val="clear" w:pos="1134"/>
        </w:tabs>
        <w:spacing w:after="120"/>
      </w:pPr>
      <w:r>
        <w:t xml:space="preserve">Deliver high-quality work on time and to a high standard and help foster a culture of excellence, responsiveness and flexibility. </w:t>
      </w:r>
    </w:p>
    <w:p w14:paraId="68688C81" w14:textId="2DA0EEF7" w:rsidR="006C5EF7" w:rsidRDefault="006C5EF7" w:rsidP="006C5EF7">
      <w:pPr>
        <w:pStyle w:val="normalnumbered"/>
        <w:tabs>
          <w:tab w:val="clear" w:pos="1134"/>
        </w:tabs>
        <w:spacing w:after="120"/>
      </w:pPr>
      <w:r>
        <w:lastRenderedPageBreak/>
        <w:t>Proactively</w:t>
      </w:r>
      <w:r w:rsidRPr="0060374E">
        <w:t xml:space="preserve"> </w:t>
      </w:r>
      <w:r>
        <w:t>m</w:t>
      </w:r>
      <w:r w:rsidRPr="0060374E">
        <w:t xml:space="preserve">anage the </w:t>
      </w:r>
      <w:r>
        <w:t xml:space="preserve">design, planning, </w:t>
      </w:r>
      <w:r w:rsidRPr="0060374E">
        <w:t>deliver</w:t>
      </w:r>
      <w:r>
        <w:t>y, reporting</w:t>
      </w:r>
      <w:r w:rsidRPr="0060374E">
        <w:t xml:space="preserve"> </w:t>
      </w:r>
      <w:r>
        <w:t xml:space="preserve">and evaluation </w:t>
      </w:r>
      <w:r w:rsidRPr="0060374E">
        <w:t>of complex policy projects</w:t>
      </w:r>
      <w:r>
        <w:t xml:space="preserve"> </w:t>
      </w:r>
      <w:r w:rsidRPr="0060374E">
        <w:t>within tight timelines</w:t>
      </w:r>
      <w:r>
        <w:t>.</w:t>
      </w:r>
    </w:p>
    <w:p w14:paraId="2FDF5C28" w14:textId="2E19535D" w:rsidR="001E4520" w:rsidRDefault="001E4520" w:rsidP="006C5EF7">
      <w:pPr>
        <w:pStyle w:val="normalnumbered"/>
        <w:tabs>
          <w:tab w:val="clear" w:pos="1134"/>
        </w:tabs>
        <w:spacing w:after="120"/>
      </w:pPr>
      <w:r w:rsidRPr="001E4520">
        <w:t>Other duties commensurate with the role that support the Agriculture Policy Branch to deliver its requirements and obligations</w:t>
      </w:r>
      <w:r>
        <w:t>.</w:t>
      </w:r>
    </w:p>
    <w:p w14:paraId="0B479CB6" w14:textId="77777777" w:rsidR="00031147" w:rsidRPr="00031147" w:rsidRDefault="00031147" w:rsidP="00495A75">
      <w:pPr>
        <w:pStyle w:val="infoheadings"/>
        <w:spacing w:before="120" w:after="120"/>
        <w:ind w:left="0" w:right="0"/>
        <w:jc w:val="both"/>
        <w:rPr>
          <w:rFonts w:ascii="Calibri" w:hAnsi="Calibri" w:cs="Calibri"/>
          <w:b/>
          <w:bCs/>
          <w:color w:val="104160"/>
          <w:sz w:val="24"/>
          <w:szCs w:val="24"/>
          <w:lang w:eastAsia="en-AU"/>
        </w:rPr>
      </w:pPr>
      <w:r w:rsidRPr="00031147">
        <w:rPr>
          <w:rFonts w:ascii="Calibri" w:hAnsi="Calibri" w:cs="Calibri"/>
          <w:b/>
          <w:bCs/>
          <w:color w:val="104160"/>
          <w:sz w:val="24"/>
          <w:szCs w:val="24"/>
          <w:lang w:eastAsia="en-AU"/>
        </w:rPr>
        <w:t xml:space="preserve">Key Selection Criteria </w:t>
      </w:r>
    </w:p>
    <w:p w14:paraId="5553A897" w14:textId="41B0626B" w:rsidR="00031147" w:rsidRDefault="009B766C" w:rsidP="00495A75">
      <w:pPr>
        <w:pStyle w:val="normalnumbered"/>
        <w:numPr>
          <w:ilvl w:val="0"/>
          <w:numId w:val="30"/>
        </w:numPr>
        <w:tabs>
          <w:tab w:val="clear" w:pos="1134"/>
        </w:tabs>
        <w:spacing w:after="120"/>
        <w:ind w:left="426" w:hanging="426"/>
        <w:jc w:val="both"/>
      </w:pPr>
      <w:r>
        <w:t>U</w:t>
      </w:r>
      <w:r w:rsidR="00031147">
        <w:t>nderstanding and practical knowledge of the policy</w:t>
      </w:r>
      <w:r w:rsidR="00AE6CE5">
        <w:t xml:space="preserve"> </w:t>
      </w:r>
      <w:r w:rsidR="00CB4053">
        <w:t xml:space="preserve">drivers, </w:t>
      </w:r>
      <w:r w:rsidR="00031147">
        <w:t xml:space="preserve">challenges and opportunities </w:t>
      </w:r>
      <w:r w:rsidR="00CB4053">
        <w:t xml:space="preserve">faced by </w:t>
      </w:r>
      <w:r w:rsidR="00031147">
        <w:t>Victoria's agricultur</w:t>
      </w:r>
      <w:r w:rsidR="00407FA1">
        <w:t>e</w:t>
      </w:r>
      <w:r w:rsidR="00031147">
        <w:t xml:space="preserve"> </w:t>
      </w:r>
      <w:r w:rsidR="00CB4053">
        <w:t>sector</w:t>
      </w:r>
      <w:r w:rsidR="00931998">
        <w:t xml:space="preserve"> or capacity to </w:t>
      </w:r>
      <w:r w:rsidR="00447137">
        <w:t xml:space="preserve">quickly </w:t>
      </w:r>
      <w:r w:rsidR="00931998">
        <w:t>develop that understanding</w:t>
      </w:r>
      <w:r w:rsidR="00031147">
        <w:rPr>
          <w:rFonts w:cs="Calibri"/>
          <w:color w:val="auto"/>
        </w:rPr>
        <w:t>.</w:t>
      </w:r>
    </w:p>
    <w:p w14:paraId="057784B9" w14:textId="21AF64A1" w:rsidR="00AE6CE5" w:rsidRDefault="00AE6CE5" w:rsidP="00AE6CE5">
      <w:pPr>
        <w:pStyle w:val="normalnumbered"/>
        <w:numPr>
          <w:ilvl w:val="0"/>
          <w:numId w:val="30"/>
        </w:numPr>
        <w:tabs>
          <w:tab w:val="clear" w:pos="1134"/>
        </w:tabs>
        <w:spacing w:after="120"/>
        <w:ind w:left="426" w:hanging="426"/>
      </w:pPr>
      <w:r>
        <w:t xml:space="preserve">Ability </w:t>
      </w:r>
      <w:r w:rsidR="00CB4053">
        <w:t xml:space="preserve">to </w:t>
      </w:r>
      <w:r>
        <w:t>influence and negotiate effectively with internal and external industry</w:t>
      </w:r>
      <w:r w:rsidR="00CB4053">
        <w:t xml:space="preserve">, agency </w:t>
      </w:r>
      <w:r>
        <w:t xml:space="preserve">and government stakeholders to address policy challenges. </w:t>
      </w:r>
    </w:p>
    <w:p w14:paraId="552B54D8" w14:textId="6410502C" w:rsidR="00031147" w:rsidRDefault="00031147" w:rsidP="00495A75">
      <w:pPr>
        <w:pStyle w:val="normalnumbered"/>
        <w:numPr>
          <w:ilvl w:val="0"/>
          <w:numId w:val="30"/>
        </w:numPr>
        <w:tabs>
          <w:tab w:val="clear" w:pos="1134"/>
        </w:tabs>
        <w:spacing w:after="120"/>
        <w:ind w:left="426" w:hanging="426"/>
      </w:pPr>
      <w:r>
        <w:t xml:space="preserve">Proven analytical and conceptual skills, including ability to quickly assimilate new concepts and information </w:t>
      </w:r>
      <w:r w:rsidR="00486B5E">
        <w:t xml:space="preserve">to </w:t>
      </w:r>
      <w:r>
        <w:t xml:space="preserve">deliver solutions to policy issues.  </w:t>
      </w:r>
    </w:p>
    <w:p w14:paraId="7A62BFAD" w14:textId="60E09C32" w:rsidR="00031147" w:rsidRDefault="00031147" w:rsidP="00495A75">
      <w:pPr>
        <w:pStyle w:val="normalnumbered"/>
        <w:numPr>
          <w:ilvl w:val="0"/>
          <w:numId w:val="30"/>
        </w:numPr>
        <w:tabs>
          <w:tab w:val="clear" w:pos="1134"/>
        </w:tabs>
        <w:spacing w:after="120"/>
        <w:ind w:left="426" w:hanging="426"/>
      </w:pPr>
      <w:r>
        <w:t>High level written and verbal communication</w:t>
      </w:r>
      <w:r w:rsidR="00E35E9D">
        <w:t xml:space="preserve"> </w:t>
      </w:r>
      <w:r>
        <w:t xml:space="preserve">skills </w:t>
      </w:r>
      <w:r w:rsidR="00E35E9D">
        <w:t>used to</w:t>
      </w:r>
      <w:r w:rsidR="0087105C">
        <w:t xml:space="preserve"> </w:t>
      </w:r>
      <w:r w:rsidR="00E35E9D">
        <w:t xml:space="preserve">prepare </w:t>
      </w:r>
      <w:r>
        <w:t>policy papers, presentations, reports and briefings.</w:t>
      </w:r>
    </w:p>
    <w:p w14:paraId="39604E8D" w14:textId="3A746497" w:rsidR="0087105C" w:rsidRPr="00AE6CE5" w:rsidRDefault="00031147" w:rsidP="0087105C">
      <w:pPr>
        <w:pStyle w:val="normalnumbered"/>
        <w:numPr>
          <w:ilvl w:val="0"/>
          <w:numId w:val="30"/>
        </w:numPr>
        <w:tabs>
          <w:tab w:val="clear" w:pos="1134"/>
        </w:tabs>
        <w:spacing w:after="120"/>
        <w:ind w:left="426" w:hanging="426"/>
        <w:jc w:val="both"/>
        <w:rPr>
          <w:b/>
        </w:rPr>
      </w:pPr>
      <w:r>
        <w:t xml:space="preserve">Demonstrated experience in designing and leading projects with </w:t>
      </w:r>
      <w:r w:rsidR="006C5EF7">
        <w:t xml:space="preserve">tight timelines using </w:t>
      </w:r>
      <w:r>
        <w:t xml:space="preserve">a collaborative </w:t>
      </w:r>
      <w:r w:rsidR="00DB32DB">
        <w:t>approach</w:t>
      </w:r>
      <w:r>
        <w:t>.</w:t>
      </w:r>
      <w:bookmarkStart w:id="1" w:name="_Hlk532554617"/>
    </w:p>
    <w:bookmarkEnd w:id="1"/>
    <w:p w14:paraId="3EB2570E" w14:textId="77777777" w:rsidR="00031147" w:rsidRDefault="00031147" w:rsidP="00AE6CE5">
      <w:pPr>
        <w:pStyle w:val="normalnumbered"/>
        <w:numPr>
          <w:ilvl w:val="0"/>
          <w:numId w:val="0"/>
        </w:numPr>
        <w:tabs>
          <w:tab w:val="clear" w:pos="1134"/>
        </w:tabs>
        <w:spacing w:after="120"/>
        <w:ind w:left="426"/>
        <w:jc w:val="both"/>
      </w:pPr>
    </w:p>
    <w:p w14:paraId="5AC29A23" w14:textId="77777777" w:rsidR="00031147" w:rsidRPr="00031147" w:rsidRDefault="00031147" w:rsidP="00031147">
      <w:pPr>
        <w:pStyle w:val="infoheadings"/>
        <w:spacing w:after="120"/>
        <w:ind w:left="0" w:right="0"/>
        <w:jc w:val="both"/>
        <w:rPr>
          <w:rFonts w:ascii="Calibri" w:hAnsi="Calibri" w:cs="Calibri"/>
          <w:b/>
          <w:bCs/>
          <w:color w:val="104160"/>
          <w:sz w:val="24"/>
          <w:szCs w:val="24"/>
          <w:lang w:eastAsia="en-AU"/>
        </w:rPr>
      </w:pPr>
      <w:r w:rsidRPr="00031147">
        <w:rPr>
          <w:rFonts w:ascii="Calibri" w:hAnsi="Calibri" w:cs="Calibri"/>
          <w:b/>
          <w:bCs/>
          <w:color w:val="104160"/>
          <w:sz w:val="24"/>
          <w:szCs w:val="24"/>
          <w:lang w:eastAsia="en-AU"/>
        </w:rPr>
        <w:t>Desired Experience/Qualifications</w:t>
      </w:r>
    </w:p>
    <w:p w14:paraId="76A019B0" w14:textId="77777777" w:rsidR="00E30119" w:rsidRPr="00A72AF1" w:rsidRDefault="00031147" w:rsidP="00031147">
      <w:pPr>
        <w:rPr>
          <w:color w:val="auto"/>
          <w:highlight w:val="cyan"/>
        </w:rPr>
      </w:pPr>
      <w:r w:rsidRPr="00EB37EE">
        <w:t>A relevan</w:t>
      </w:r>
      <w:r>
        <w:t xml:space="preserve">t tertiary degree would be well </w:t>
      </w:r>
      <w:r w:rsidRPr="00EB37EE">
        <w:t>regarded</w:t>
      </w:r>
      <w:r>
        <w:t xml:space="preserve">. </w:t>
      </w:r>
    </w:p>
    <w:p w14:paraId="77066122" w14:textId="77777777" w:rsidR="00276461" w:rsidRPr="00314250" w:rsidRDefault="00276461" w:rsidP="00276461">
      <w:pPr>
        <w:pStyle w:val="Heading2"/>
        <w:rPr>
          <w:b/>
          <w:bCs/>
          <w:sz w:val="24"/>
          <w:szCs w:val="24"/>
        </w:rPr>
      </w:pPr>
      <w:r w:rsidRPr="00314250">
        <w:rPr>
          <w:b/>
          <w:bCs/>
          <w:sz w:val="24"/>
          <w:szCs w:val="24"/>
        </w:rPr>
        <w:t>Pre-employment Misconduct Screening Requirements</w:t>
      </w:r>
    </w:p>
    <w:p w14:paraId="4AC93A48" w14:textId="77777777" w:rsidR="00276461" w:rsidRDefault="00276461" w:rsidP="00276461">
      <w:pPr>
        <w:rPr>
          <w:lang w:eastAsia="en-AU"/>
        </w:rPr>
      </w:pPr>
      <w:r>
        <w:rPr>
          <w:lang w:eastAsia="en-AU"/>
        </w:rPr>
        <w:t>All applicants may be subject to the following pre-employment checks:</w:t>
      </w:r>
    </w:p>
    <w:p w14:paraId="24CDA969" w14:textId="77777777" w:rsidR="00276461" w:rsidRDefault="00276461" w:rsidP="00276461">
      <w:pPr>
        <w:numPr>
          <w:ilvl w:val="0"/>
          <w:numId w:val="32"/>
        </w:numPr>
        <w:suppressAutoHyphens w:val="0"/>
        <w:spacing w:before="60" w:after="0"/>
        <w:jc w:val="both"/>
        <w:rPr>
          <w:rFonts w:cs="Calibri"/>
        </w:rPr>
      </w:pPr>
      <w:r w:rsidRPr="005F1859">
        <w:rPr>
          <w:rFonts w:cs="Calibri"/>
        </w:rPr>
        <w:t xml:space="preserve">National Police </w:t>
      </w:r>
      <w:r>
        <w:rPr>
          <w:rFonts w:cs="Calibri"/>
        </w:rPr>
        <w:t xml:space="preserve">Records </w:t>
      </w:r>
      <w:r w:rsidRPr="005F1859">
        <w:rPr>
          <w:rFonts w:cs="Calibri"/>
        </w:rPr>
        <w:t>Check</w:t>
      </w:r>
    </w:p>
    <w:p w14:paraId="00E8DF0A" w14:textId="77777777" w:rsidR="00276461" w:rsidRDefault="00276461" w:rsidP="00276461">
      <w:pPr>
        <w:numPr>
          <w:ilvl w:val="0"/>
          <w:numId w:val="32"/>
        </w:numPr>
        <w:suppressAutoHyphens w:val="0"/>
        <w:spacing w:before="60" w:after="0"/>
        <w:jc w:val="both"/>
        <w:rPr>
          <w:rFonts w:cs="Calibri"/>
        </w:rPr>
      </w:pPr>
      <w:r>
        <w:rPr>
          <w:rFonts w:cs="Calibri"/>
        </w:rPr>
        <w:t>Declaration of private interests</w:t>
      </w:r>
    </w:p>
    <w:p w14:paraId="00C13776" w14:textId="77777777" w:rsidR="00276461" w:rsidRDefault="00276461" w:rsidP="00276461">
      <w:pPr>
        <w:numPr>
          <w:ilvl w:val="0"/>
          <w:numId w:val="32"/>
        </w:numPr>
        <w:suppressAutoHyphens w:val="0"/>
        <w:spacing w:before="60" w:after="0"/>
        <w:jc w:val="both"/>
        <w:rPr>
          <w:rFonts w:cs="Calibri"/>
        </w:rPr>
      </w:pPr>
      <w:r>
        <w:rPr>
          <w:rFonts w:cs="Calibri"/>
        </w:rPr>
        <w:t>Pre-employment misconduct screening declaration</w:t>
      </w:r>
    </w:p>
    <w:p w14:paraId="0F795F85" w14:textId="77777777" w:rsidR="00276461" w:rsidRDefault="00276461" w:rsidP="00276461">
      <w:pPr>
        <w:suppressAutoHyphens w:val="0"/>
        <w:spacing w:before="60" w:after="0"/>
        <w:jc w:val="both"/>
        <w:rPr>
          <w:rFonts w:cs="Calibri"/>
        </w:rPr>
      </w:pPr>
    </w:p>
    <w:p w14:paraId="3E523264" w14:textId="77777777" w:rsidR="00276461" w:rsidRDefault="00276461" w:rsidP="00276461">
      <w:pPr>
        <w:rPr>
          <w:color w:val="auto"/>
          <w:lang w:eastAsia="en-US"/>
        </w:rPr>
      </w:pPr>
      <w:r>
        <w:t xml:space="preserve">The position has the following inherent requirement level of intrinsic risk: </w:t>
      </w:r>
    </w:p>
    <w:p w14:paraId="7263F2F1" w14:textId="77777777" w:rsidR="00276461" w:rsidRPr="005E3145" w:rsidRDefault="00276461" w:rsidP="00276461">
      <w:pPr>
        <w:pStyle w:val="ListParagraph"/>
        <w:numPr>
          <w:ilvl w:val="0"/>
          <w:numId w:val="31"/>
        </w:numPr>
        <w:suppressAutoHyphens w:val="0"/>
        <w:spacing w:after="0"/>
        <w:contextualSpacing w:val="0"/>
      </w:pPr>
      <w:r w:rsidRPr="005E3145">
        <w:t>Contact with community members (medium)</w:t>
      </w:r>
    </w:p>
    <w:p w14:paraId="7F6BEA27" w14:textId="77777777" w:rsidR="00276461" w:rsidRPr="00354D3E" w:rsidRDefault="00276461" w:rsidP="00276461">
      <w:pPr>
        <w:pStyle w:val="Heading2"/>
        <w:jc w:val="left"/>
        <w:rPr>
          <w:rFonts w:cs="Times New Roman"/>
          <w:b/>
          <w:sz w:val="24"/>
          <w:lang w:eastAsia="zh-CN"/>
        </w:rPr>
      </w:pPr>
      <w:r w:rsidRPr="00354D3E">
        <w:rPr>
          <w:rFonts w:cs="Times New Roman"/>
          <w:b/>
          <w:sz w:val="24"/>
          <w:lang w:eastAsia="zh-CN"/>
        </w:rPr>
        <w:t xml:space="preserve">Health and Safety Requirements </w:t>
      </w:r>
    </w:p>
    <w:p w14:paraId="6A02DBDE" w14:textId="77777777" w:rsidR="00276461" w:rsidRPr="00354D3E" w:rsidRDefault="00276461" w:rsidP="00276461">
      <w:pPr>
        <w:spacing w:after="0"/>
        <w:jc w:val="both"/>
        <w:rPr>
          <w:color w:val="auto"/>
        </w:rPr>
      </w:pPr>
      <w:r w:rsidRPr="00354D3E">
        <w:rPr>
          <w:color w:val="auto"/>
        </w:rPr>
        <w:t xml:space="preserve">You may be required to undertake relevant medical and other safety compliance requirements that relate to any risks associated with this role.  </w:t>
      </w:r>
    </w:p>
    <w:p w14:paraId="0AB9BDAD" w14:textId="77777777" w:rsidR="00276461" w:rsidRPr="00354D3E" w:rsidRDefault="00276461" w:rsidP="00276461">
      <w:pPr>
        <w:spacing w:after="0"/>
        <w:jc w:val="both"/>
        <w:rPr>
          <w:color w:val="auto"/>
        </w:rPr>
      </w:pPr>
    </w:p>
    <w:p w14:paraId="12AE4A27" w14:textId="77777777" w:rsidR="00276461" w:rsidRPr="00354D3E" w:rsidRDefault="00276461" w:rsidP="00276461">
      <w:pPr>
        <w:spacing w:after="0"/>
        <w:jc w:val="both"/>
        <w:rPr>
          <w:color w:val="auto"/>
        </w:rPr>
      </w:pPr>
      <w:r w:rsidRPr="00354D3E">
        <w:rPr>
          <w:color w:val="auto"/>
        </w:rPr>
        <w:t>The occupational health and safety requirements of this position include, but are not limited to activities involving:</w:t>
      </w:r>
    </w:p>
    <w:p w14:paraId="435F6567" w14:textId="77777777" w:rsidR="00276461" w:rsidRPr="00354D3E" w:rsidRDefault="00276461" w:rsidP="00276461">
      <w:pPr>
        <w:numPr>
          <w:ilvl w:val="0"/>
          <w:numId w:val="22"/>
        </w:numPr>
        <w:suppressAutoHyphens w:val="0"/>
        <w:spacing w:before="60" w:after="0"/>
        <w:ind w:left="357" w:hanging="357"/>
        <w:jc w:val="both"/>
        <w:rPr>
          <w:rFonts w:cs="Calibri"/>
          <w:color w:val="auto"/>
        </w:rPr>
      </w:pPr>
      <w:r w:rsidRPr="00354D3E">
        <w:rPr>
          <w:rFonts w:cs="Calibri"/>
          <w:color w:val="auto"/>
        </w:rPr>
        <w:t>Sedentary desk work</w:t>
      </w:r>
    </w:p>
    <w:p w14:paraId="3DC1F2D7" w14:textId="77777777" w:rsidR="00276461" w:rsidRPr="000053E9" w:rsidRDefault="00276461" w:rsidP="00276461">
      <w:pPr>
        <w:pStyle w:val="Heading2"/>
        <w:jc w:val="left"/>
        <w:rPr>
          <w:rFonts w:cs="Times New Roman"/>
          <w:b/>
          <w:color w:val="124172"/>
          <w:sz w:val="24"/>
          <w:lang w:eastAsia="zh-CN"/>
        </w:rPr>
      </w:pPr>
      <w:r w:rsidRPr="000053E9">
        <w:rPr>
          <w:rFonts w:cs="Times New Roman"/>
          <w:b/>
          <w:color w:val="124172"/>
          <w:sz w:val="24"/>
          <w:lang w:eastAsia="zh-CN"/>
        </w:rPr>
        <w:t xml:space="preserve">Employment </w:t>
      </w:r>
      <w:r>
        <w:rPr>
          <w:rFonts w:cs="Times New Roman"/>
          <w:b/>
          <w:color w:val="124172"/>
          <w:sz w:val="24"/>
          <w:lang w:eastAsia="zh-CN"/>
        </w:rPr>
        <w:t>Information</w:t>
      </w:r>
    </w:p>
    <w:p w14:paraId="548DF473" w14:textId="77777777" w:rsidR="00276461" w:rsidRPr="000D319F" w:rsidRDefault="00276461" w:rsidP="00276461">
      <w:pPr>
        <w:numPr>
          <w:ilvl w:val="0"/>
          <w:numId w:val="22"/>
        </w:numPr>
        <w:suppressAutoHyphens w:val="0"/>
        <w:spacing w:before="60" w:after="0"/>
        <w:ind w:left="357" w:hanging="357"/>
        <w:jc w:val="both"/>
        <w:rPr>
          <w:rFonts w:cs="Calibri"/>
        </w:rPr>
      </w:pPr>
      <w:r w:rsidRPr="000D319F">
        <w:rPr>
          <w:rFonts w:cs="Calibri"/>
        </w:rPr>
        <w:t>Applicants must be an Australian Citizen, Permanent Resident or hold a valid work permit or visa</w:t>
      </w:r>
      <w:r>
        <w:rPr>
          <w:rFonts w:cs="Calibri"/>
        </w:rPr>
        <w:t>.</w:t>
      </w:r>
    </w:p>
    <w:p w14:paraId="64E7D184" w14:textId="77777777" w:rsidR="00276461" w:rsidRPr="000D319F" w:rsidRDefault="00276461" w:rsidP="00276461">
      <w:pPr>
        <w:numPr>
          <w:ilvl w:val="0"/>
          <w:numId w:val="22"/>
        </w:numPr>
        <w:suppressAutoHyphens w:val="0"/>
        <w:spacing w:before="60" w:after="0"/>
        <w:ind w:left="357" w:hanging="357"/>
        <w:jc w:val="both"/>
        <w:rPr>
          <w:rFonts w:cs="Calibri"/>
        </w:rPr>
      </w:pPr>
      <w:r w:rsidRPr="000D319F">
        <w:rPr>
          <w:rFonts w:cs="Calibri"/>
        </w:rPr>
        <w:t>Recipients of Victorian Public Service (VPS) voluntary departure packages should note that re-employment restrictions apply</w:t>
      </w:r>
      <w:r>
        <w:rPr>
          <w:rFonts w:cs="Calibri"/>
        </w:rPr>
        <w:t>.</w:t>
      </w:r>
    </w:p>
    <w:p w14:paraId="2C5DAAD1" w14:textId="5DFF07B4" w:rsidR="00276461" w:rsidRDefault="00276461" w:rsidP="00276461">
      <w:pPr>
        <w:numPr>
          <w:ilvl w:val="0"/>
          <w:numId w:val="22"/>
        </w:numPr>
        <w:suppressAutoHyphens w:val="0"/>
        <w:spacing w:before="60" w:after="0"/>
        <w:ind w:left="357" w:hanging="357"/>
        <w:jc w:val="both"/>
        <w:rPr>
          <w:rFonts w:cs="Calibri"/>
        </w:rPr>
      </w:pPr>
      <w:r w:rsidRPr="000D319F">
        <w:rPr>
          <w:rFonts w:cs="Calibri"/>
        </w:rPr>
        <w:t xml:space="preserve">Non-VPS applicants will be subject to a probation period of </w:t>
      </w:r>
      <w:r w:rsidR="0041283E">
        <w:rPr>
          <w:rFonts w:cs="Calibri"/>
        </w:rPr>
        <w:t>six</w:t>
      </w:r>
      <w:r w:rsidRPr="000D319F">
        <w:rPr>
          <w:rFonts w:cs="Calibri"/>
        </w:rPr>
        <w:t xml:space="preserve"> months</w:t>
      </w:r>
      <w:r>
        <w:rPr>
          <w:rFonts w:cs="Calibri"/>
        </w:rPr>
        <w:t>.</w:t>
      </w:r>
    </w:p>
    <w:p w14:paraId="206EE30D" w14:textId="77777777" w:rsidR="00276461" w:rsidRDefault="00276461" w:rsidP="00276461">
      <w:pPr>
        <w:numPr>
          <w:ilvl w:val="0"/>
          <w:numId w:val="22"/>
        </w:numPr>
        <w:suppressAutoHyphens w:val="0"/>
        <w:spacing w:before="60" w:after="0"/>
        <w:ind w:left="357" w:hanging="357"/>
        <w:jc w:val="both"/>
        <w:rPr>
          <w:rFonts w:cs="Calibri"/>
        </w:rPr>
      </w:pPr>
      <w:r>
        <w:rPr>
          <w:rFonts w:cs="Calibri"/>
        </w:rPr>
        <w:t>All new appointments to the department will be</w:t>
      </w:r>
      <w:r w:rsidRPr="005F1859">
        <w:rPr>
          <w:rFonts w:cs="Calibri"/>
        </w:rPr>
        <w:t xml:space="preserve"> subject to a National Police </w:t>
      </w:r>
      <w:r>
        <w:rPr>
          <w:rFonts w:cs="Calibri"/>
        </w:rPr>
        <w:t xml:space="preserve">Records </w:t>
      </w:r>
      <w:r w:rsidRPr="005F1859">
        <w:rPr>
          <w:rFonts w:cs="Calibri"/>
        </w:rPr>
        <w:t>Check</w:t>
      </w:r>
      <w:r>
        <w:rPr>
          <w:rFonts w:cs="Calibri"/>
        </w:rPr>
        <w:t>.</w:t>
      </w:r>
    </w:p>
    <w:p w14:paraId="59093C5E" w14:textId="1C9B5284" w:rsidR="00276461" w:rsidRPr="00281787" w:rsidRDefault="00276461" w:rsidP="00276461">
      <w:pPr>
        <w:numPr>
          <w:ilvl w:val="0"/>
          <w:numId w:val="22"/>
        </w:numPr>
        <w:suppressAutoHyphens w:val="0"/>
        <w:spacing w:before="60" w:after="0"/>
        <w:ind w:left="357" w:hanging="357"/>
        <w:jc w:val="both"/>
        <w:rPr>
          <w:rFonts w:cs="Calibri"/>
        </w:rPr>
      </w:pPr>
      <w:r>
        <w:t>E</w:t>
      </w:r>
      <w:r w:rsidRPr="000830D3">
        <w:t>mployees are</w:t>
      </w:r>
      <w:r>
        <w:t xml:space="preserve"> covered by the</w:t>
      </w:r>
      <w:r w:rsidRPr="00281787">
        <w:rPr>
          <w:i/>
        </w:rPr>
        <w:t xml:space="preserve"> Victorian Public Service Enterprise Agreement 20</w:t>
      </w:r>
      <w:r w:rsidR="0041283E">
        <w:rPr>
          <w:i/>
        </w:rPr>
        <w:t>20</w:t>
      </w:r>
      <w:r>
        <w:rPr>
          <w:i/>
        </w:rPr>
        <w:t>.</w:t>
      </w:r>
    </w:p>
    <w:p w14:paraId="525DC966" w14:textId="77777777" w:rsidR="00276461" w:rsidRPr="00281787" w:rsidRDefault="00276461" w:rsidP="00276461">
      <w:pPr>
        <w:numPr>
          <w:ilvl w:val="0"/>
          <w:numId w:val="22"/>
        </w:numPr>
        <w:jc w:val="both"/>
        <w:rPr>
          <w:i/>
          <w:snapToGrid w:val="0"/>
          <w:lang w:val="en-US"/>
        </w:rPr>
      </w:pPr>
      <w:r>
        <w:rPr>
          <w:snapToGrid w:val="0"/>
          <w:lang w:val="en-US"/>
        </w:rPr>
        <w:lastRenderedPageBreak/>
        <w:t>T</w:t>
      </w:r>
      <w:r w:rsidRPr="003026EC">
        <w:rPr>
          <w:snapToGrid w:val="0"/>
          <w:lang w:val="en-US"/>
        </w:rPr>
        <w:t>he collection and handling of applications and personal information will be consistent with the requirements of the</w:t>
      </w:r>
      <w:r w:rsidRPr="003026EC">
        <w:rPr>
          <w:snapToGrid w:val="0"/>
        </w:rPr>
        <w:t xml:space="preserve"> </w:t>
      </w:r>
      <w:r w:rsidRPr="003026EC">
        <w:rPr>
          <w:i/>
          <w:snapToGrid w:val="0"/>
          <w:lang w:val="en-US"/>
        </w:rPr>
        <w:t>P</w:t>
      </w:r>
      <w:r>
        <w:rPr>
          <w:i/>
          <w:snapToGrid w:val="0"/>
          <w:lang w:val="en-US"/>
        </w:rPr>
        <w:t xml:space="preserve">rivacy and Data Protection Act </w:t>
      </w:r>
      <w:r w:rsidRPr="003026EC">
        <w:rPr>
          <w:i/>
          <w:snapToGrid w:val="0"/>
          <w:lang w:val="en-US"/>
        </w:rPr>
        <w:t>2014</w:t>
      </w:r>
      <w:r>
        <w:rPr>
          <w:i/>
          <w:snapToGrid w:val="0"/>
          <w:lang w:val="en-US"/>
        </w:rPr>
        <w:t>.</w:t>
      </w:r>
    </w:p>
    <w:p w14:paraId="7304336E" w14:textId="77777777" w:rsidR="00276461" w:rsidRPr="000053E9" w:rsidRDefault="00276461" w:rsidP="00276461">
      <w:pPr>
        <w:pStyle w:val="Heading2"/>
        <w:jc w:val="left"/>
        <w:rPr>
          <w:rFonts w:cs="Times New Roman"/>
          <w:b/>
          <w:color w:val="124172"/>
          <w:sz w:val="24"/>
          <w:lang w:eastAsia="zh-CN"/>
        </w:rPr>
      </w:pPr>
      <w:r w:rsidRPr="000053E9">
        <w:rPr>
          <w:rFonts w:cs="Times New Roman"/>
          <w:b/>
          <w:color w:val="124172"/>
          <w:sz w:val="24"/>
          <w:lang w:eastAsia="zh-CN"/>
        </w:rPr>
        <w:t>Emergency Response Requirements</w:t>
      </w:r>
    </w:p>
    <w:p w14:paraId="0335F9F3" w14:textId="77777777" w:rsidR="00276461" w:rsidRPr="00AD39A2" w:rsidRDefault="00276461" w:rsidP="00276461">
      <w:pPr>
        <w:jc w:val="both"/>
      </w:pPr>
      <w:r>
        <w:t>The department</w:t>
      </w:r>
      <w:r w:rsidRPr="00AD39A2">
        <w:t xml:space="preserve"> plays a major role in Victoria’s emergency response activities, biosecurity incursions and compliance actions. Employees </w:t>
      </w:r>
      <w:r>
        <w:t>can be</w:t>
      </w:r>
      <w:r w:rsidRPr="00AD39A2">
        <w:t xml:space="preserve"> directly employed for these roles or may be called upon to support these activities as required following appropriate training and suitability assessment.</w:t>
      </w:r>
    </w:p>
    <w:sectPr w:rsidR="00276461" w:rsidRPr="00AD39A2" w:rsidSect="00E30119">
      <w:headerReference w:type="default" r:id="rId13"/>
      <w:footerReference w:type="even" r:id="rId14"/>
      <w:footerReference w:type="default" r:id="rId15"/>
      <w:pgSz w:w="11900" w:h="16840" w:code="9"/>
      <w:pgMar w:top="2370" w:right="1418" w:bottom="851" w:left="1418"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4DF0" w14:textId="77777777" w:rsidR="006D0602" w:rsidRDefault="006D0602">
      <w:r>
        <w:separator/>
      </w:r>
    </w:p>
  </w:endnote>
  <w:endnote w:type="continuationSeparator" w:id="0">
    <w:p w14:paraId="60E289F9" w14:textId="77777777" w:rsidR="006D0602" w:rsidRDefault="006D0602">
      <w:r>
        <w:continuationSeparator/>
      </w:r>
    </w:p>
  </w:endnote>
  <w:endnote w:type="continuationNotice" w:id="1">
    <w:p w14:paraId="6F17023C" w14:textId="77777777" w:rsidR="00D74A1B" w:rsidRDefault="00D74A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00"/>
    <w:family w:val="auto"/>
    <w:notTrueType/>
    <w:pitch w:val="default"/>
    <w:sig w:usb0="00000003" w:usb1="08080000" w:usb2="00000010"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e Medium">
    <w:altName w:val="Trebuchet MS"/>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99D7" w14:textId="77777777" w:rsidR="005B0111" w:rsidRDefault="005B0111" w:rsidP="0020612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EFA2E7" w14:textId="77777777" w:rsidR="005B0111" w:rsidRDefault="005B0111" w:rsidP="0020612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F4C8" w14:textId="77777777" w:rsidR="005B0111" w:rsidRDefault="005B0111" w:rsidP="00206122">
    <w:pPr>
      <w:pStyle w:val="Footer"/>
      <w:framePr w:w="201" w:h="267" w:hRule="exact" w:wrap="around" w:vAnchor="text" w:hAnchor="page" w:x="1308" w:y="435"/>
      <w:rPr>
        <w:rStyle w:val="PageNumber"/>
        <w:rFonts w:ascii="Calibre Medium" w:hAnsi="Calibre Medium"/>
        <w:sz w:val="16"/>
        <w:szCs w:val="16"/>
      </w:rPr>
    </w:pPr>
  </w:p>
  <w:p w14:paraId="10A5A361" w14:textId="77777777" w:rsidR="005B0111" w:rsidRPr="00206122" w:rsidRDefault="005B0111" w:rsidP="00206122">
    <w:pPr>
      <w:pStyle w:val="Footer"/>
      <w:framePr w:w="201" w:h="267" w:hRule="exact" w:wrap="around" w:vAnchor="text" w:hAnchor="page" w:x="1308" w:y="435"/>
      <w:rPr>
        <w:rStyle w:val="PageNumber"/>
        <w:rFonts w:ascii="Calibre Medium" w:hAnsi="Calibre Medium"/>
        <w:sz w:val="16"/>
        <w:szCs w:val="16"/>
      </w:rPr>
    </w:pPr>
  </w:p>
  <w:p w14:paraId="3D798A7E" w14:textId="3211DECF" w:rsidR="005B0111" w:rsidRDefault="00BE1700" w:rsidP="00792696">
    <w:pPr>
      <w:pStyle w:val="Footer"/>
    </w:pPr>
    <w:r>
      <w:rPr>
        <w:noProof/>
      </w:rPr>
      <w:drawing>
        <wp:anchor distT="0" distB="0" distL="114300" distR="114300" simplePos="0" relativeHeight="251658240" behindDoc="1" locked="0" layoutInCell="1" allowOverlap="1" wp14:anchorId="3CE4C15D" wp14:editId="2EDADEFC">
          <wp:simplePos x="0" y="0"/>
          <wp:positionH relativeFrom="column">
            <wp:posOffset>4930140</wp:posOffset>
          </wp:positionH>
          <wp:positionV relativeFrom="paragraph">
            <wp:posOffset>104140</wp:posOffset>
          </wp:positionV>
          <wp:extent cx="1419225" cy="428625"/>
          <wp:effectExtent l="0" t="0" r="0" b="0"/>
          <wp:wrapTight wrapText="bothSides">
            <wp:wrapPolygon edited="0">
              <wp:start x="0" y="0"/>
              <wp:lineTo x="0" y="21120"/>
              <wp:lineTo x="21455" y="21120"/>
              <wp:lineTo x="21455" y="0"/>
              <wp:lineTo x="0" y="0"/>
            </wp:wrapPolygon>
          </wp:wrapTight>
          <wp:docPr id="8" name="Picture 8" descr="Victoria State Government | Jobs, Precincts and Regi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 State Government | Jobs, Precincts and Regions">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67723B">
      <w:rPr>
        <w:noProof/>
        <w:lang w:eastAsia="en-AU"/>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F093" w14:textId="77777777" w:rsidR="006D0602" w:rsidRDefault="006D0602">
      <w:r>
        <w:separator/>
      </w:r>
    </w:p>
  </w:footnote>
  <w:footnote w:type="continuationSeparator" w:id="0">
    <w:p w14:paraId="74BC3EBC" w14:textId="77777777" w:rsidR="006D0602" w:rsidRDefault="006D0602">
      <w:r>
        <w:continuationSeparator/>
      </w:r>
    </w:p>
  </w:footnote>
  <w:footnote w:type="continuationNotice" w:id="1">
    <w:p w14:paraId="26C68E5F" w14:textId="77777777" w:rsidR="00D74A1B" w:rsidRDefault="00D74A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9D82" w14:textId="77777777" w:rsidR="00B95146" w:rsidRDefault="00B95146" w:rsidP="00B95146">
    <w:pPr>
      <w:pStyle w:val="Title1"/>
      <w:spacing w:after="0"/>
    </w:pPr>
  </w:p>
  <w:p w14:paraId="60624078" w14:textId="77777777" w:rsidR="00B95146" w:rsidRPr="007F5C33" w:rsidRDefault="00B95146" w:rsidP="00B95146">
    <w:pPr>
      <w:pStyle w:val="Title1"/>
      <w:spacing w:after="0"/>
    </w:pPr>
    <w:r w:rsidRPr="007F5C33">
      <w:t>POSITION DESCRIPTION</w:t>
    </w:r>
  </w:p>
  <w:p w14:paraId="345016EF" w14:textId="77777777" w:rsidR="005B0111" w:rsidRPr="00B95146" w:rsidRDefault="00BE1700">
    <w:pPr>
      <w:pStyle w:val="Header"/>
      <w:rPr>
        <w:color w:val="FFFFFF"/>
      </w:rPr>
    </w:pPr>
    <w:r w:rsidRPr="00B95146">
      <w:rPr>
        <w:noProof/>
        <w:color w:val="FFFFFF"/>
      </w:rPr>
      <w:drawing>
        <wp:anchor distT="0" distB="0" distL="114300" distR="114300" simplePos="0" relativeHeight="251658241" behindDoc="1" locked="0" layoutInCell="0" allowOverlap="1" wp14:anchorId="335A5490" wp14:editId="2B6AD7C7">
          <wp:simplePos x="0" y="0"/>
          <wp:positionH relativeFrom="page">
            <wp:posOffset>10160</wp:posOffset>
          </wp:positionH>
          <wp:positionV relativeFrom="page">
            <wp:posOffset>12065</wp:posOffset>
          </wp:positionV>
          <wp:extent cx="7559675" cy="14357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D673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4AFB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BE42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E492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BE3C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AC8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B6E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E02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1EAD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F08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1ED996"/>
    <w:lvl w:ilvl="0">
      <w:numFmt w:val="bullet"/>
      <w:lvlText w:val="*"/>
      <w:lvlJc w:val="left"/>
    </w:lvl>
  </w:abstractNum>
  <w:abstractNum w:abstractNumId="11" w15:restartNumberingAfterBreak="0">
    <w:nsid w:val="06BB724E"/>
    <w:multiLevelType w:val="singleLevel"/>
    <w:tmpl w:val="E582307E"/>
    <w:lvl w:ilvl="0">
      <w:start w:val="1"/>
      <w:numFmt w:val="decimal"/>
      <w:pStyle w:val="BriefDocParagraph"/>
      <w:lvlText w:val="%1."/>
      <w:lvlJc w:val="left"/>
      <w:pPr>
        <w:tabs>
          <w:tab w:val="num" w:pos="360"/>
        </w:tabs>
        <w:ind w:left="360" w:hanging="360"/>
      </w:pPr>
      <w:rPr>
        <w:rFonts w:ascii="Times New Roman" w:hAnsi="Times New Roman" w:hint="default"/>
        <w:b w:val="0"/>
        <w:i w:val="0"/>
        <w:color w:val="auto"/>
        <w:sz w:val="24"/>
        <w:u w:val="none"/>
      </w:rPr>
    </w:lvl>
  </w:abstractNum>
  <w:abstractNum w:abstractNumId="12" w15:restartNumberingAfterBreak="0">
    <w:nsid w:val="0E726909"/>
    <w:multiLevelType w:val="hybridMultilevel"/>
    <w:tmpl w:val="33605EFC"/>
    <w:lvl w:ilvl="0" w:tplc="AA9C0986">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C43F7"/>
    <w:multiLevelType w:val="hybridMultilevel"/>
    <w:tmpl w:val="1C2AEC12"/>
    <w:lvl w:ilvl="0" w:tplc="C1A8E344">
      <w:start w:val="1"/>
      <w:numFmt w:val="decimal"/>
      <w:pStyle w:val="norm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D54AA"/>
    <w:multiLevelType w:val="hybridMultilevel"/>
    <w:tmpl w:val="5114FAF6"/>
    <w:lvl w:ilvl="0" w:tplc="BEF8DDD2">
      <w:start w:val="1"/>
      <w:numFmt w:val="bullet"/>
      <w:pStyle w:val="normalbullet"/>
      <w:lvlText w:val=""/>
      <w:lvlJc w:val="left"/>
      <w:pPr>
        <w:ind w:left="-207" w:hanging="360"/>
      </w:pPr>
      <w:rPr>
        <w:rFonts w:ascii="Symbol" w:hAnsi="Symbol" w:hint="default"/>
      </w:rPr>
    </w:lvl>
    <w:lvl w:ilvl="1" w:tplc="0C090003" w:tentative="1">
      <w:start w:val="1"/>
      <w:numFmt w:val="bullet"/>
      <w:lvlText w:val="o"/>
      <w:lvlJc w:val="left"/>
      <w:pPr>
        <w:ind w:left="879" w:hanging="360"/>
      </w:pPr>
      <w:rPr>
        <w:rFonts w:ascii="Courier New" w:hAnsi="Courier New" w:cs="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cs="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cs="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15" w15:restartNumberingAfterBreak="0">
    <w:nsid w:val="1CE116C7"/>
    <w:multiLevelType w:val="singleLevel"/>
    <w:tmpl w:val="009CBD50"/>
    <w:lvl w:ilvl="0">
      <w:start w:val="1"/>
      <w:numFmt w:val="decimal"/>
      <w:lvlText w:val="%1."/>
      <w:legacy w:legacy="1" w:legacySpace="0" w:legacyIndent="283"/>
      <w:lvlJc w:val="left"/>
      <w:pPr>
        <w:ind w:left="283" w:hanging="283"/>
      </w:pPr>
    </w:lvl>
  </w:abstractNum>
  <w:abstractNum w:abstractNumId="16" w15:restartNumberingAfterBreak="0">
    <w:nsid w:val="1D3A7603"/>
    <w:multiLevelType w:val="hybridMultilevel"/>
    <w:tmpl w:val="639245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7F5046"/>
    <w:multiLevelType w:val="hybridMultilevel"/>
    <w:tmpl w:val="F118B0AE"/>
    <w:lvl w:ilvl="0" w:tplc="A0FC4B24">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A87150"/>
    <w:multiLevelType w:val="hybridMultilevel"/>
    <w:tmpl w:val="5CBC096C"/>
    <w:lvl w:ilvl="0" w:tplc="606C637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3BC6A9C"/>
    <w:multiLevelType w:val="hybridMultilevel"/>
    <w:tmpl w:val="664019F0"/>
    <w:lvl w:ilvl="0" w:tplc="0C090001">
      <w:start w:val="1"/>
      <w:numFmt w:val="bullet"/>
      <w:lvlText w:val=""/>
      <w:lvlJc w:val="left"/>
      <w:pPr>
        <w:ind w:left="754" w:hanging="360"/>
      </w:pPr>
      <w:rPr>
        <w:rFonts w:ascii="Symbol" w:hAnsi="Symbol" w:hint="default"/>
      </w:rPr>
    </w:lvl>
    <w:lvl w:ilvl="1" w:tplc="0C090005">
      <w:start w:val="1"/>
      <w:numFmt w:val="bullet"/>
      <w:lvlText w:val=""/>
      <w:lvlJc w:val="left"/>
      <w:pPr>
        <w:ind w:left="1474" w:hanging="360"/>
      </w:pPr>
      <w:rPr>
        <w:rFonts w:ascii="Wingdings" w:hAnsi="Wingdings" w:hint="default"/>
      </w:rPr>
    </w:lvl>
    <w:lvl w:ilvl="2" w:tplc="0C090005">
      <w:start w:val="1"/>
      <w:numFmt w:val="bullet"/>
      <w:lvlText w:val=""/>
      <w:lvlJc w:val="left"/>
      <w:pPr>
        <w:ind w:left="2194" w:hanging="360"/>
      </w:pPr>
      <w:rPr>
        <w:rFonts w:ascii="Wingdings" w:hAnsi="Wingdings" w:hint="default"/>
      </w:rPr>
    </w:lvl>
    <w:lvl w:ilvl="3" w:tplc="7424FD0C">
      <w:numFmt w:val="bullet"/>
      <w:lvlText w:val="•"/>
      <w:lvlJc w:val="left"/>
      <w:pPr>
        <w:ind w:left="2914" w:hanging="360"/>
      </w:pPr>
      <w:rPr>
        <w:rFonts w:ascii="Arial" w:eastAsia="SymbolMT" w:hAnsi="Arial" w:cs="Aria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3D7C6D74"/>
    <w:multiLevelType w:val="hybridMultilevel"/>
    <w:tmpl w:val="9D00A248"/>
    <w:lvl w:ilvl="0" w:tplc="521ED996">
      <w:numFmt w:val="bullet"/>
      <w:lvlText w:val=""/>
      <w:legacy w:legacy="1" w:legacySpace="0" w:legacyIndent="0"/>
      <w:lvlJc w:val="left"/>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0F1CB8"/>
    <w:multiLevelType w:val="hybridMultilevel"/>
    <w:tmpl w:val="DB4EE612"/>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2" w15:restartNumberingAfterBreak="0">
    <w:nsid w:val="48553625"/>
    <w:multiLevelType w:val="multilevel"/>
    <w:tmpl w:val="20524604"/>
    <w:lvl w:ilvl="0">
      <w:start w:val="1"/>
      <w:numFmt w:val="bullet"/>
      <w:lvlText w:val=""/>
      <w:lvlJc w:val="left"/>
      <w:pPr>
        <w:ind w:left="159" w:hanging="360"/>
      </w:pPr>
      <w:rPr>
        <w:rFonts w:ascii="Symbol" w:hAnsi="Symbol" w:hint="default"/>
      </w:rPr>
    </w:lvl>
    <w:lvl w:ilvl="1">
      <w:start w:val="1"/>
      <w:numFmt w:val="bullet"/>
      <w:lvlText w:val="o"/>
      <w:lvlJc w:val="left"/>
      <w:pPr>
        <w:ind w:left="879" w:hanging="360"/>
      </w:pPr>
      <w:rPr>
        <w:rFonts w:ascii="Courier New" w:hAnsi="Courier New" w:cs="Courier New" w:hint="default"/>
      </w:rPr>
    </w:lvl>
    <w:lvl w:ilvl="2">
      <w:start w:val="1"/>
      <w:numFmt w:val="bullet"/>
      <w:lvlText w:val=""/>
      <w:lvlJc w:val="left"/>
      <w:pPr>
        <w:ind w:left="1599" w:hanging="360"/>
      </w:pPr>
      <w:rPr>
        <w:rFonts w:ascii="Wingdings" w:hAnsi="Wingdings" w:hint="default"/>
      </w:rPr>
    </w:lvl>
    <w:lvl w:ilvl="3">
      <w:start w:val="1"/>
      <w:numFmt w:val="bullet"/>
      <w:lvlText w:val=""/>
      <w:lvlJc w:val="left"/>
      <w:pPr>
        <w:ind w:left="2319" w:hanging="360"/>
      </w:pPr>
      <w:rPr>
        <w:rFonts w:ascii="Symbol" w:hAnsi="Symbol" w:hint="default"/>
      </w:rPr>
    </w:lvl>
    <w:lvl w:ilvl="4">
      <w:start w:val="1"/>
      <w:numFmt w:val="bullet"/>
      <w:lvlText w:val="o"/>
      <w:lvlJc w:val="left"/>
      <w:pPr>
        <w:ind w:left="3039" w:hanging="360"/>
      </w:pPr>
      <w:rPr>
        <w:rFonts w:ascii="Courier New" w:hAnsi="Courier New" w:cs="Courier New" w:hint="default"/>
      </w:rPr>
    </w:lvl>
    <w:lvl w:ilvl="5">
      <w:start w:val="1"/>
      <w:numFmt w:val="bullet"/>
      <w:lvlText w:val=""/>
      <w:lvlJc w:val="left"/>
      <w:pPr>
        <w:ind w:left="3759" w:hanging="360"/>
      </w:pPr>
      <w:rPr>
        <w:rFonts w:ascii="Wingdings" w:hAnsi="Wingdings" w:hint="default"/>
      </w:rPr>
    </w:lvl>
    <w:lvl w:ilvl="6">
      <w:start w:val="1"/>
      <w:numFmt w:val="bullet"/>
      <w:lvlText w:val=""/>
      <w:lvlJc w:val="left"/>
      <w:pPr>
        <w:ind w:left="4479" w:hanging="360"/>
      </w:pPr>
      <w:rPr>
        <w:rFonts w:ascii="Symbol" w:hAnsi="Symbol" w:hint="default"/>
      </w:rPr>
    </w:lvl>
    <w:lvl w:ilvl="7">
      <w:start w:val="1"/>
      <w:numFmt w:val="bullet"/>
      <w:lvlText w:val="o"/>
      <w:lvlJc w:val="left"/>
      <w:pPr>
        <w:ind w:left="5199" w:hanging="360"/>
      </w:pPr>
      <w:rPr>
        <w:rFonts w:ascii="Courier New" w:hAnsi="Courier New" w:cs="Courier New" w:hint="default"/>
      </w:rPr>
    </w:lvl>
    <w:lvl w:ilvl="8">
      <w:start w:val="1"/>
      <w:numFmt w:val="bullet"/>
      <w:lvlText w:val=""/>
      <w:lvlJc w:val="left"/>
      <w:pPr>
        <w:ind w:left="5919" w:hanging="360"/>
      </w:pPr>
      <w:rPr>
        <w:rFonts w:ascii="Wingdings" w:hAnsi="Wingdings" w:hint="default"/>
      </w:rPr>
    </w:lvl>
  </w:abstractNum>
  <w:abstractNum w:abstractNumId="23" w15:restartNumberingAfterBreak="0">
    <w:nsid w:val="591A02DF"/>
    <w:multiLevelType w:val="hybridMultilevel"/>
    <w:tmpl w:val="50042680"/>
    <w:lvl w:ilvl="0" w:tplc="5FD00B5E">
      <w:start w:val="1"/>
      <w:numFmt w:val="decimal"/>
      <w:lvlText w:val="%1."/>
      <w:lvlJc w:val="left"/>
      <w:pPr>
        <w:tabs>
          <w:tab w:val="num" w:pos="360"/>
        </w:tabs>
        <w:ind w:left="360" w:hanging="360"/>
      </w:pPr>
      <w:rPr>
        <w:rFonts w:hint="default"/>
        <w:b w:val="0"/>
      </w:rPr>
    </w:lvl>
    <w:lvl w:ilvl="1" w:tplc="255493CE">
      <w:start w:val="4"/>
      <w:numFmt w:val="decimal"/>
      <w:lvlText w:val="%2."/>
      <w:lvlJc w:val="left"/>
      <w:pPr>
        <w:tabs>
          <w:tab w:val="num" w:pos="1080"/>
        </w:tabs>
        <w:ind w:left="1080" w:hanging="360"/>
      </w:pPr>
      <w:rPr>
        <w:rFonts w:hint="default"/>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5DBA7F12"/>
    <w:multiLevelType w:val="hybridMultilevel"/>
    <w:tmpl w:val="373C67C6"/>
    <w:lvl w:ilvl="0" w:tplc="0C09000F">
      <w:start w:val="1"/>
      <w:numFmt w:val="decimal"/>
      <w:lvlText w:val="%1."/>
      <w:lvlJc w:val="left"/>
      <w:pPr>
        <w:ind w:left="360" w:hanging="360"/>
      </w:pPr>
    </w:lvl>
    <w:lvl w:ilvl="1" w:tplc="0C090019" w:tentative="1">
      <w:start w:val="1"/>
      <w:numFmt w:val="lowerLetter"/>
      <w:lvlText w:val="%2."/>
      <w:lvlJc w:val="left"/>
      <w:pPr>
        <w:ind w:left="3030" w:hanging="360"/>
      </w:pPr>
    </w:lvl>
    <w:lvl w:ilvl="2" w:tplc="0C09001B" w:tentative="1">
      <w:start w:val="1"/>
      <w:numFmt w:val="lowerRoman"/>
      <w:lvlText w:val="%3."/>
      <w:lvlJc w:val="right"/>
      <w:pPr>
        <w:ind w:left="3750" w:hanging="180"/>
      </w:pPr>
    </w:lvl>
    <w:lvl w:ilvl="3" w:tplc="0C09000F" w:tentative="1">
      <w:start w:val="1"/>
      <w:numFmt w:val="decimal"/>
      <w:lvlText w:val="%4."/>
      <w:lvlJc w:val="left"/>
      <w:pPr>
        <w:ind w:left="4470" w:hanging="360"/>
      </w:pPr>
    </w:lvl>
    <w:lvl w:ilvl="4" w:tplc="0C090019" w:tentative="1">
      <w:start w:val="1"/>
      <w:numFmt w:val="lowerLetter"/>
      <w:lvlText w:val="%5."/>
      <w:lvlJc w:val="left"/>
      <w:pPr>
        <w:ind w:left="5190" w:hanging="360"/>
      </w:pPr>
    </w:lvl>
    <w:lvl w:ilvl="5" w:tplc="0C09001B" w:tentative="1">
      <w:start w:val="1"/>
      <w:numFmt w:val="lowerRoman"/>
      <w:lvlText w:val="%6."/>
      <w:lvlJc w:val="right"/>
      <w:pPr>
        <w:ind w:left="5910" w:hanging="180"/>
      </w:pPr>
    </w:lvl>
    <w:lvl w:ilvl="6" w:tplc="0C09000F" w:tentative="1">
      <w:start w:val="1"/>
      <w:numFmt w:val="decimal"/>
      <w:lvlText w:val="%7."/>
      <w:lvlJc w:val="left"/>
      <w:pPr>
        <w:ind w:left="6630" w:hanging="360"/>
      </w:pPr>
    </w:lvl>
    <w:lvl w:ilvl="7" w:tplc="0C090019" w:tentative="1">
      <w:start w:val="1"/>
      <w:numFmt w:val="lowerLetter"/>
      <w:lvlText w:val="%8."/>
      <w:lvlJc w:val="left"/>
      <w:pPr>
        <w:ind w:left="7350" w:hanging="360"/>
      </w:pPr>
    </w:lvl>
    <w:lvl w:ilvl="8" w:tplc="0C09001B" w:tentative="1">
      <w:start w:val="1"/>
      <w:numFmt w:val="lowerRoman"/>
      <w:lvlText w:val="%9."/>
      <w:lvlJc w:val="right"/>
      <w:pPr>
        <w:ind w:left="8070" w:hanging="180"/>
      </w:pPr>
    </w:lvl>
  </w:abstractNum>
  <w:abstractNum w:abstractNumId="25" w15:restartNumberingAfterBreak="0">
    <w:nsid w:val="5E4840A1"/>
    <w:multiLevelType w:val="hybridMultilevel"/>
    <w:tmpl w:val="58BEF9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9357CB"/>
    <w:multiLevelType w:val="hybridMultilevel"/>
    <w:tmpl w:val="9A7C3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B183EAA"/>
    <w:multiLevelType w:val="hybridMultilevel"/>
    <w:tmpl w:val="BB148F9A"/>
    <w:lvl w:ilvl="0" w:tplc="7B0C147E">
      <w:start w:val="1"/>
      <w:numFmt w:val="bullet"/>
      <w:pStyle w:val="bodybullet"/>
      <w:lvlText w:val=""/>
      <w:lvlJc w:val="left"/>
      <w:pPr>
        <w:tabs>
          <w:tab w:val="num" w:pos="3352"/>
        </w:tabs>
        <w:ind w:left="3352" w:hanging="360"/>
      </w:pPr>
      <w:rPr>
        <w:rFonts w:ascii="Wingdings" w:hAnsi="Wingdings" w:hint="default"/>
      </w:rPr>
    </w:lvl>
    <w:lvl w:ilvl="1" w:tplc="6FB04522" w:tentative="1">
      <w:start w:val="1"/>
      <w:numFmt w:val="bullet"/>
      <w:lvlText w:val="o"/>
      <w:lvlJc w:val="left"/>
      <w:pPr>
        <w:tabs>
          <w:tab w:val="num" w:pos="4072"/>
        </w:tabs>
        <w:ind w:left="4072" w:hanging="360"/>
      </w:pPr>
      <w:rPr>
        <w:rFonts w:ascii="Courier New" w:hAnsi="Courier New" w:cs="Courier New" w:hint="default"/>
      </w:rPr>
    </w:lvl>
    <w:lvl w:ilvl="2" w:tplc="9C363070" w:tentative="1">
      <w:start w:val="1"/>
      <w:numFmt w:val="bullet"/>
      <w:lvlText w:val=""/>
      <w:lvlJc w:val="left"/>
      <w:pPr>
        <w:tabs>
          <w:tab w:val="num" w:pos="4792"/>
        </w:tabs>
        <w:ind w:left="4792" w:hanging="360"/>
      </w:pPr>
      <w:rPr>
        <w:rFonts w:ascii="Wingdings" w:hAnsi="Wingdings" w:hint="default"/>
      </w:rPr>
    </w:lvl>
    <w:lvl w:ilvl="3" w:tplc="90A4780C" w:tentative="1">
      <w:start w:val="1"/>
      <w:numFmt w:val="bullet"/>
      <w:lvlText w:val=""/>
      <w:lvlJc w:val="left"/>
      <w:pPr>
        <w:tabs>
          <w:tab w:val="num" w:pos="5512"/>
        </w:tabs>
        <w:ind w:left="5512" w:hanging="360"/>
      </w:pPr>
      <w:rPr>
        <w:rFonts w:ascii="Symbol" w:hAnsi="Symbol" w:hint="default"/>
      </w:rPr>
    </w:lvl>
    <w:lvl w:ilvl="4" w:tplc="CA942474" w:tentative="1">
      <w:start w:val="1"/>
      <w:numFmt w:val="bullet"/>
      <w:lvlText w:val="o"/>
      <w:lvlJc w:val="left"/>
      <w:pPr>
        <w:tabs>
          <w:tab w:val="num" w:pos="6232"/>
        </w:tabs>
        <w:ind w:left="6232" w:hanging="360"/>
      </w:pPr>
      <w:rPr>
        <w:rFonts w:ascii="Courier New" w:hAnsi="Courier New" w:cs="Courier New" w:hint="default"/>
      </w:rPr>
    </w:lvl>
    <w:lvl w:ilvl="5" w:tplc="E250C1DA" w:tentative="1">
      <w:start w:val="1"/>
      <w:numFmt w:val="bullet"/>
      <w:lvlText w:val=""/>
      <w:lvlJc w:val="left"/>
      <w:pPr>
        <w:tabs>
          <w:tab w:val="num" w:pos="6952"/>
        </w:tabs>
        <w:ind w:left="6952" w:hanging="360"/>
      </w:pPr>
      <w:rPr>
        <w:rFonts w:ascii="Wingdings" w:hAnsi="Wingdings" w:hint="default"/>
      </w:rPr>
    </w:lvl>
    <w:lvl w:ilvl="6" w:tplc="847E3C12" w:tentative="1">
      <w:start w:val="1"/>
      <w:numFmt w:val="bullet"/>
      <w:lvlText w:val=""/>
      <w:lvlJc w:val="left"/>
      <w:pPr>
        <w:tabs>
          <w:tab w:val="num" w:pos="7672"/>
        </w:tabs>
        <w:ind w:left="7672" w:hanging="360"/>
      </w:pPr>
      <w:rPr>
        <w:rFonts w:ascii="Symbol" w:hAnsi="Symbol" w:hint="default"/>
      </w:rPr>
    </w:lvl>
    <w:lvl w:ilvl="7" w:tplc="09928EF0" w:tentative="1">
      <w:start w:val="1"/>
      <w:numFmt w:val="bullet"/>
      <w:lvlText w:val="o"/>
      <w:lvlJc w:val="left"/>
      <w:pPr>
        <w:tabs>
          <w:tab w:val="num" w:pos="8392"/>
        </w:tabs>
        <w:ind w:left="8392" w:hanging="360"/>
      </w:pPr>
      <w:rPr>
        <w:rFonts w:ascii="Courier New" w:hAnsi="Courier New" w:cs="Courier New" w:hint="default"/>
      </w:rPr>
    </w:lvl>
    <w:lvl w:ilvl="8" w:tplc="0A40B9C2" w:tentative="1">
      <w:start w:val="1"/>
      <w:numFmt w:val="bullet"/>
      <w:lvlText w:val=""/>
      <w:lvlJc w:val="left"/>
      <w:pPr>
        <w:tabs>
          <w:tab w:val="num" w:pos="9112"/>
        </w:tabs>
        <w:ind w:left="9112" w:hanging="360"/>
      </w:pPr>
      <w:rPr>
        <w:rFonts w:ascii="Wingdings" w:hAnsi="Wingdings" w:hint="default"/>
      </w:rPr>
    </w:lvl>
  </w:abstractNum>
  <w:abstractNum w:abstractNumId="28" w15:restartNumberingAfterBreak="0">
    <w:nsid w:val="6F747FB4"/>
    <w:multiLevelType w:val="hybridMultilevel"/>
    <w:tmpl w:val="BBDE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1"/>
  </w:num>
  <w:num w:numId="13">
    <w:abstractNumId w:val="23"/>
  </w:num>
  <w:num w:numId="14">
    <w:abstractNumId w:val="18"/>
  </w:num>
  <w:num w:numId="15">
    <w:abstractNumId w:val="24"/>
  </w:num>
  <w:num w:numId="16">
    <w:abstractNumId w:val="14"/>
  </w:num>
  <w:num w:numId="17">
    <w:abstractNumId w:val="13"/>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22"/>
  </w:num>
  <w:num w:numId="22">
    <w:abstractNumId w:val="12"/>
  </w:num>
  <w:num w:numId="23">
    <w:abstractNumId w:val="19"/>
  </w:num>
  <w:num w:numId="24">
    <w:abstractNumId w:val="10"/>
    <w:lvlOverride w:ilvl="0">
      <w:lvl w:ilvl="0">
        <w:numFmt w:val="bullet"/>
        <w:lvlText w:val="•"/>
        <w:legacy w:legacy="1" w:legacySpace="0" w:legacyIndent="0"/>
        <w:lvlJc w:val="left"/>
        <w:rPr>
          <w:rFonts w:ascii="Helv" w:hAnsi="Helv" w:hint="default"/>
        </w:rPr>
      </w:lvl>
    </w:lvlOverride>
  </w:num>
  <w:num w:numId="25">
    <w:abstractNumId w:val="12"/>
  </w:num>
  <w:num w:numId="26">
    <w:abstractNumId w:val="15"/>
    <w:lvlOverride w:ilvl="0">
      <w:lvl w:ilvl="0">
        <w:start w:val="1"/>
        <w:numFmt w:val="decimal"/>
        <w:lvlText w:val="%1."/>
        <w:legacy w:legacy="1" w:legacySpace="0" w:legacyIndent="283"/>
        <w:lvlJc w:val="left"/>
        <w:pPr>
          <w:ind w:left="283" w:hanging="283"/>
        </w:pPr>
      </w:lvl>
    </w:lvlOverride>
  </w:num>
  <w:num w:numId="27">
    <w:abstractNumId w:val="20"/>
  </w:num>
  <w:num w:numId="28">
    <w:abstractNumId w:val="25"/>
  </w:num>
  <w:num w:numId="29">
    <w:abstractNumId w:val="16"/>
  </w:num>
  <w:num w:numId="30">
    <w:abstractNumId w:val="17"/>
  </w:num>
  <w:num w:numId="31">
    <w:abstractNumId w:val="26"/>
  </w:num>
  <w:num w:numId="32">
    <w:abstractNumId w:val="2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720"/>
  <w:drawingGridHorizontalSpacing w:val="187"/>
  <w:displayVerticalDrawingGridEvery w:val="2"/>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29"/>
    <w:rsid w:val="00002BCA"/>
    <w:rsid w:val="00004C25"/>
    <w:rsid w:val="000053E9"/>
    <w:rsid w:val="0000705C"/>
    <w:rsid w:val="00011EC0"/>
    <w:rsid w:val="00013CAB"/>
    <w:rsid w:val="00020223"/>
    <w:rsid w:val="0002755C"/>
    <w:rsid w:val="00031147"/>
    <w:rsid w:val="0003236D"/>
    <w:rsid w:val="00050235"/>
    <w:rsid w:val="000558C3"/>
    <w:rsid w:val="000720E4"/>
    <w:rsid w:val="00073AB5"/>
    <w:rsid w:val="000830D3"/>
    <w:rsid w:val="00084C51"/>
    <w:rsid w:val="00091ADE"/>
    <w:rsid w:val="000930EF"/>
    <w:rsid w:val="000B1911"/>
    <w:rsid w:val="000B296A"/>
    <w:rsid w:val="000B3022"/>
    <w:rsid w:val="000B6983"/>
    <w:rsid w:val="000C58D2"/>
    <w:rsid w:val="000C5DFC"/>
    <w:rsid w:val="000D1DB9"/>
    <w:rsid w:val="000D2A1E"/>
    <w:rsid w:val="000D319F"/>
    <w:rsid w:val="000D3C4D"/>
    <w:rsid w:val="000D442C"/>
    <w:rsid w:val="000D756B"/>
    <w:rsid w:val="000E4B0B"/>
    <w:rsid w:val="000E6A78"/>
    <w:rsid w:val="000F3251"/>
    <w:rsid w:val="000F7D41"/>
    <w:rsid w:val="001016DD"/>
    <w:rsid w:val="001019F1"/>
    <w:rsid w:val="00104CC1"/>
    <w:rsid w:val="00121A0D"/>
    <w:rsid w:val="00121EA7"/>
    <w:rsid w:val="001271EF"/>
    <w:rsid w:val="001274D7"/>
    <w:rsid w:val="0013027B"/>
    <w:rsid w:val="00130D85"/>
    <w:rsid w:val="0013488A"/>
    <w:rsid w:val="001361DD"/>
    <w:rsid w:val="00156666"/>
    <w:rsid w:val="00157943"/>
    <w:rsid w:val="001606A4"/>
    <w:rsid w:val="00163702"/>
    <w:rsid w:val="001648BC"/>
    <w:rsid w:val="001706A6"/>
    <w:rsid w:val="001721C0"/>
    <w:rsid w:val="00173089"/>
    <w:rsid w:val="001741F7"/>
    <w:rsid w:val="00175077"/>
    <w:rsid w:val="001751A2"/>
    <w:rsid w:val="00177FE2"/>
    <w:rsid w:val="00187F48"/>
    <w:rsid w:val="00194CB4"/>
    <w:rsid w:val="00196EF5"/>
    <w:rsid w:val="001B4447"/>
    <w:rsid w:val="001C12C2"/>
    <w:rsid w:val="001D031E"/>
    <w:rsid w:val="001E4520"/>
    <w:rsid w:val="001E773D"/>
    <w:rsid w:val="001F3676"/>
    <w:rsid w:val="001F3A66"/>
    <w:rsid w:val="001F3D40"/>
    <w:rsid w:val="001F7264"/>
    <w:rsid w:val="001F7957"/>
    <w:rsid w:val="00200F62"/>
    <w:rsid w:val="00202C98"/>
    <w:rsid w:val="00205280"/>
    <w:rsid w:val="00206122"/>
    <w:rsid w:val="002063F1"/>
    <w:rsid w:val="002132FF"/>
    <w:rsid w:val="002169B3"/>
    <w:rsid w:val="00217BAC"/>
    <w:rsid w:val="00226085"/>
    <w:rsid w:val="00231233"/>
    <w:rsid w:val="002323FA"/>
    <w:rsid w:val="00233F27"/>
    <w:rsid w:val="00242998"/>
    <w:rsid w:val="00245815"/>
    <w:rsid w:val="002469D1"/>
    <w:rsid w:val="00260260"/>
    <w:rsid w:val="00261E3F"/>
    <w:rsid w:val="00265DFC"/>
    <w:rsid w:val="00272B87"/>
    <w:rsid w:val="002742F2"/>
    <w:rsid w:val="00275D9B"/>
    <w:rsid w:val="00276461"/>
    <w:rsid w:val="00281787"/>
    <w:rsid w:val="00282246"/>
    <w:rsid w:val="002841B7"/>
    <w:rsid w:val="00284680"/>
    <w:rsid w:val="0028623B"/>
    <w:rsid w:val="00287A6E"/>
    <w:rsid w:val="00287DD0"/>
    <w:rsid w:val="00291706"/>
    <w:rsid w:val="00294FCA"/>
    <w:rsid w:val="002A18B4"/>
    <w:rsid w:val="002A3420"/>
    <w:rsid w:val="002A3FCF"/>
    <w:rsid w:val="002A522E"/>
    <w:rsid w:val="002A5B3F"/>
    <w:rsid w:val="002B0106"/>
    <w:rsid w:val="002B252B"/>
    <w:rsid w:val="002D259A"/>
    <w:rsid w:val="002D4572"/>
    <w:rsid w:val="002D53D0"/>
    <w:rsid w:val="002F6D07"/>
    <w:rsid w:val="003026EC"/>
    <w:rsid w:val="00305096"/>
    <w:rsid w:val="0030658B"/>
    <w:rsid w:val="00306663"/>
    <w:rsid w:val="00316B94"/>
    <w:rsid w:val="00316FF6"/>
    <w:rsid w:val="00325F0B"/>
    <w:rsid w:val="00355EC7"/>
    <w:rsid w:val="0035606E"/>
    <w:rsid w:val="00357232"/>
    <w:rsid w:val="003637F5"/>
    <w:rsid w:val="00366633"/>
    <w:rsid w:val="003757F5"/>
    <w:rsid w:val="0038241C"/>
    <w:rsid w:val="00382D45"/>
    <w:rsid w:val="0038475C"/>
    <w:rsid w:val="003869B5"/>
    <w:rsid w:val="00392761"/>
    <w:rsid w:val="00395A87"/>
    <w:rsid w:val="003965FE"/>
    <w:rsid w:val="003A2174"/>
    <w:rsid w:val="003A5D30"/>
    <w:rsid w:val="003A70FF"/>
    <w:rsid w:val="003A7877"/>
    <w:rsid w:val="003B6A80"/>
    <w:rsid w:val="003C2E2E"/>
    <w:rsid w:val="003C2E41"/>
    <w:rsid w:val="003C3FCF"/>
    <w:rsid w:val="003D1307"/>
    <w:rsid w:val="003D249F"/>
    <w:rsid w:val="003D2610"/>
    <w:rsid w:val="003D5828"/>
    <w:rsid w:val="003D7AE0"/>
    <w:rsid w:val="003E627D"/>
    <w:rsid w:val="003E7E23"/>
    <w:rsid w:val="003F1AC9"/>
    <w:rsid w:val="003F30E1"/>
    <w:rsid w:val="00401271"/>
    <w:rsid w:val="00404769"/>
    <w:rsid w:val="0040499E"/>
    <w:rsid w:val="00405CF3"/>
    <w:rsid w:val="00407FA1"/>
    <w:rsid w:val="0041122F"/>
    <w:rsid w:val="0041283E"/>
    <w:rsid w:val="004142A7"/>
    <w:rsid w:val="00414858"/>
    <w:rsid w:val="00420A29"/>
    <w:rsid w:val="00426042"/>
    <w:rsid w:val="00433198"/>
    <w:rsid w:val="00436D06"/>
    <w:rsid w:val="00447137"/>
    <w:rsid w:val="004475DF"/>
    <w:rsid w:val="0045100B"/>
    <w:rsid w:val="004518E5"/>
    <w:rsid w:val="00453729"/>
    <w:rsid w:val="00456ED1"/>
    <w:rsid w:val="00457234"/>
    <w:rsid w:val="004602DF"/>
    <w:rsid w:val="00466577"/>
    <w:rsid w:val="00474A77"/>
    <w:rsid w:val="00474B37"/>
    <w:rsid w:val="00476B35"/>
    <w:rsid w:val="0048050B"/>
    <w:rsid w:val="00486B5E"/>
    <w:rsid w:val="004912F6"/>
    <w:rsid w:val="00492811"/>
    <w:rsid w:val="0049489D"/>
    <w:rsid w:val="00495A75"/>
    <w:rsid w:val="004A2827"/>
    <w:rsid w:val="004A4A3A"/>
    <w:rsid w:val="004B04DF"/>
    <w:rsid w:val="004B5F6E"/>
    <w:rsid w:val="004C5B5D"/>
    <w:rsid w:val="004D3252"/>
    <w:rsid w:val="004E3C49"/>
    <w:rsid w:val="005000D7"/>
    <w:rsid w:val="005176F7"/>
    <w:rsid w:val="00552CAB"/>
    <w:rsid w:val="00553099"/>
    <w:rsid w:val="00553690"/>
    <w:rsid w:val="005541F5"/>
    <w:rsid w:val="005552A6"/>
    <w:rsid w:val="00560226"/>
    <w:rsid w:val="00562D2A"/>
    <w:rsid w:val="00563892"/>
    <w:rsid w:val="005646EC"/>
    <w:rsid w:val="00566138"/>
    <w:rsid w:val="005737CB"/>
    <w:rsid w:val="005826B5"/>
    <w:rsid w:val="00584D34"/>
    <w:rsid w:val="00596DFA"/>
    <w:rsid w:val="005A1973"/>
    <w:rsid w:val="005B0111"/>
    <w:rsid w:val="005C0041"/>
    <w:rsid w:val="005C159D"/>
    <w:rsid w:val="005C4C23"/>
    <w:rsid w:val="005C5CF4"/>
    <w:rsid w:val="005C6EF4"/>
    <w:rsid w:val="005D54CB"/>
    <w:rsid w:val="005D7A2F"/>
    <w:rsid w:val="005E0EAC"/>
    <w:rsid w:val="005E3145"/>
    <w:rsid w:val="005E455F"/>
    <w:rsid w:val="005F1859"/>
    <w:rsid w:val="00604EBC"/>
    <w:rsid w:val="00605C73"/>
    <w:rsid w:val="00610570"/>
    <w:rsid w:val="00610C2A"/>
    <w:rsid w:val="00614F0F"/>
    <w:rsid w:val="006205CB"/>
    <w:rsid w:val="00630687"/>
    <w:rsid w:val="006332D3"/>
    <w:rsid w:val="00633817"/>
    <w:rsid w:val="00634C5B"/>
    <w:rsid w:val="0063575A"/>
    <w:rsid w:val="00642864"/>
    <w:rsid w:val="00646C6C"/>
    <w:rsid w:val="00650E93"/>
    <w:rsid w:val="00654C54"/>
    <w:rsid w:val="0067723B"/>
    <w:rsid w:val="00677C1D"/>
    <w:rsid w:val="00677D97"/>
    <w:rsid w:val="00677F94"/>
    <w:rsid w:val="00684388"/>
    <w:rsid w:val="006909DC"/>
    <w:rsid w:val="00690C51"/>
    <w:rsid w:val="00691EDF"/>
    <w:rsid w:val="00695286"/>
    <w:rsid w:val="00696761"/>
    <w:rsid w:val="006A3951"/>
    <w:rsid w:val="006A3CF1"/>
    <w:rsid w:val="006A6AED"/>
    <w:rsid w:val="006B1BFF"/>
    <w:rsid w:val="006C5EF7"/>
    <w:rsid w:val="006D040F"/>
    <w:rsid w:val="006D0602"/>
    <w:rsid w:val="006D21AC"/>
    <w:rsid w:val="006D65B0"/>
    <w:rsid w:val="006E5813"/>
    <w:rsid w:val="006E6720"/>
    <w:rsid w:val="006F37F9"/>
    <w:rsid w:val="007020E7"/>
    <w:rsid w:val="00705A39"/>
    <w:rsid w:val="00707AAF"/>
    <w:rsid w:val="0071241C"/>
    <w:rsid w:val="007174CE"/>
    <w:rsid w:val="00720D70"/>
    <w:rsid w:val="00722CD9"/>
    <w:rsid w:val="00726F8F"/>
    <w:rsid w:val="0073069E"/>
    <w:rsid w:val="007335FC"/>
    <w:rsid w:val="00743E6F"/>
    <w:rsid w:val="00747E85"/>
    <w:rsid w:val="007525D8"/>
    <w:rsid w:val="00757D7F"/>
    <w:rsid w:val="0076277C"/>
    <w:rsid w:val="00762795"/>
    <w:rsid w:val="00766D44"/>
    <w:rsid w:val="00773444"/>
    <w:rsid w:val="00785549"/>
    <w:rsid w:val="00792696"/>
    <w:rsid w:val="007961E0"/>
    <w:rsid w:val="0079751F"/>
    <w:rsid w:val="007A11B5"/>
    <w:rsid w:val="007A16BF"/>
    <w:rsid w:val="007A2CBF"/>
    <w:rsid w:val="007C07D6"/>
    <w:rsid w:val="007C1DA8"/>
    <w:rsid w:val="007C4D5D"/>
    <w:rsid w:val="007D2338"/>
    <w:rsid w:val="007D64D8"/>
    <w:rsid w:val="007E4B54"/>
    <w:rsid w:val="007E5484"/>
    <w:rsid w:val="007E6C22"/>
    <w:rsid w:val="007F51C7"/>
    <w:rsid w:val="007F55E7"/>
    <w:rsid w:val="007F6C21"/>
    <w:rsid w:val="00806421"/>
    <w:rsid w:val="00812F70"/>
    <w:rsid w:val="008279C0"/>
    <w:rsid w:val="00834054"/>
    <w:rsid w:val="00835E9E"/>
    <w:rsid w:val="00840F3D"/>
    <w:rsid w:val="00842B20"/>
    <w:rsid w:val="00842F28"/>
    <w:rsid w:val="00843539"/>
    <w:rsid w:val="00843FEC"/>
    <w:rsid w:val="00845CFD"/>
    <w:rsid w:val="00845DF4"/>
    <w:rsid w:val="008545D1"/>
    <w:rsid w:val="008546FF"/>
    <w:rsid w:val="00856820"/>
    <w:rsid w:val="00857BA8"/>
    <w:rsid w:val="008607CC"/>
    <w:rsid w:val="00864B54"/>
    <w:rsid w:val="00866B4D"/>
    <w:rsid w:val="0087105C"/>
    <w:rsid w:val="0089245E"/>
    <w:rsid w:val="00894216"/>
    <w:rsid w:val="008A2BB4"/>
    <w:rsid w:val="008B3629"/>
    <w:rsid w:val="008B695A"/>
    <w:rsid w:val="008C2E13"/>
    <w:rsid w:val="008C49C2"/>
    <w:rsid w:val="008C57E8"/>
    <w:rsid w:val="008C6135"/>
    <w:rsid w:val="008D155B"/>
    <w:rsid w:val="008D314D"/>
    <w:rsid w:val="008D64D0"/>
    <w:rsid w:val="008D6F5D"/>
    <w:rsid w:val="008E0A72"/>
    <w:rsid w:val="008E2568"/>
    <w:rsid w:val="008E30C0"/>
    <w:rsid w:val="008E490F"/>
    <w:rsid w:val="008E5E44"/>
    <w:rsid w:val="008F6B26"/>
    <w:rsid w:val="008F72D5"/>
    <w:rsid w:val="009018A8"/>
    <w:rsid w:val="00905C74"/>
    <w:rsid w:val="009062E7"/>
    <w:rsid w:val="00907646"/>
    <w:rsid w:val="00910F1E"/>
    <w:rsid w:val="009168E4"/>
    <w:rsid w:val="00922872"/>
    <w:rsid w:val="009234E6"/>
    <w:rsid w:val="00931998"/>
    <w:rsid w:val="0094104C"/>
    <w:rsid w:val="009467B5"/>
    <w:rsid w:val="00950F89"/>
    <w:rsid w:val="00951537"/>
    <w:rsid w:val="00952903"/>
    <w:rsid w:val="00953216"/>
    <w:rsid w:val="00956174"/>
    <w:rsid w:val="00957327"/>
    <w:rsid w:val="00962B05"/>
    <w:rsid w:val="0096594A"/>
    <w:rsid w:val="0097375C"/>
    <w:rsid w:val="00984DB9"/>
    <w:rsid w:val="00984E96"/>
    <w:rsid w:val="009944D6"/>
    <w:rsid w:val="009A107E"/>
    <w:rsid w:val="009A13B1"/>
    <w:rsid w:val="009A5AA7"/>
    <w:rsid w:val="009A6D04"/>
    <w:rsid w:val="009A77C2"/>
    <w:rsid w:val="009B0CC1"/>
    <w:rsid w:val="009B15DA"/>
    <w:rsid w:val="009B766C"/>
    <w:rsid w:val="009C2E89"/>
    <w:rsid w:val="009D08D6"/>
    <w:rsid w:val="009D31A2"/>
    <w:rsid w:val="009E6C16"/>
    <w:rsid w:val="009F2FAF"/>
    <w:rsid w:val="00A012CD"/>
    <w:rsid w:val="00A0484E"/>
    <w:rsid w:val="00A05B76"/>
    <w:rsid w:val="00A07112"/>
    <w:rsid w:val="00A16BA4"/>
    <w:rsid w:val="00A175AD"/>
    <w:rsid w:val="00A30213"/>
    <w:rsid w:val="00A326A8"/>
    <w:rsid w:val="00A33C2F"/>
    <w:rsid w:val="00A4702F"/>
    <w:rsid w:val="00A5068F"/>
    <w:rsid w:val="00A549D1"/>
    <w:rsid w:val="00A56E27"/>
    <w:rsid w:val="00A6031D"/>
    <w:rsid w:val="00A60DC7"/>
    <w:rsid w:val="00A62254"/>
    <w:rsid w:val="00A638D2"/>
    <w:rsid w:val="00A65B73"/>
    <w:rsid w:val="00A72AF1"/>
    <w:rsid w:val="00A72D01"/>
    <w:rsid w:val="00A73297"/>
    <w:rsid w:val="00A736EA"/>
    <w:rsid w:val="00A90941"/>
    <w:rsid w:val="00A93E20"/>
    <w:rsid w:val="00AA25F9"/>
    <w:rsid w:val="00AA2B70"/>
    <w:rsid w:val="00AA7013"/>
    <w:rsid w:val="00AB00D4"/>
    <w:rsid w:val="00AB1816"/>
    <w:rsid w:val="00AB1B21"/>
    <w:rsid w:val="00AB1B28"/>
    <w:rsid w:val="00AB26C7"/>
    <w:rsid w:val="00AC0B86"/>
    <w:rsid w:val="00AC1078"/>
    <w:rsid w:val="00AD1F18"/>
    <w:rsid w:val="00AD6829"/>
    <w:rsid w:val="00AE1649"/>
    <w:rsid w:val="00AE4E68"/>
    <w:rsid w:val="00AE6CE5"/>
    <w:rsid w:val="00AF2981"/>
    <w:rsid w:val="00AF3545"/>
    <w:rsid w:val="00B05D67"/>
    <w:rsid w:val="00B1477E"/>
    <w:rsid w:val="00B148B0"/>
    <w:rsid w:val="00B22545"/>
    <w:rsid w:val="00B23101"/>
    <w:rsid w:val="00B26DBE"/>
    <w:rsid w:val="00B30227"/>
    <w:rsid w:val="00B32B4B"/>
    <w:rsid w:val="00B602BA"/>
    <w:rsid w:val="00B66C27"/>
    <w:rsid w:val="00B77C8B"/>
    <w:rsid w:val="00B80B82"/>
    <w:rsid w:val="00B9155A"/>
    <w:rsid w:val="00B95146"/>
    <w:rsid w:val="00B96A8B"/>
    <w:rsid w:val="00B9730E"/>
    <w:rsid w:val="00BA0961"/>
    <w:rsid w:val="00BA47EC"/>
    <w:rsid w:val="00BA57A1"/>
    <w:rsid w:val="00BA6AA3"/>
    <w:rsid w:val="00BA7FB4"/>
    <w:rsid w:val="00BC347C"/>
    <w:rsid w:val="00BD38E0"/>
    <w:rsid w:val="00BD69E1"/>
    <w:rsid w:val="00BE1700"/>
    <w:rsid w:val="00BE335F"/>
    <w:rsid w:val="00BE66C6"/>
    <w:rsid w:val="00BF1077"/>
    <w:rsid w:val="00BF6393"/>
    <w:rsid w:val="00C0220B"/>
    <w:rsid w:val="00C02BF9"/>
    <w:rsid w:val="00C07021"/>
    <w:rsid w:val="00C07256"/>
    <w:rsid w:val="00C10F13"/>
    <w:rsid w:val="00C14129"/>
    <w:rsid w:val="00C1518D"/>
    <w:rsid w:val="00C17B03"/>
    <w:rsid w:val="00C22ACD"/>
    <w:rsid w:val="00C242A8"/>
    <w:rsid w:val="00C27387"/>
    <w:rsid w:val="00C3127D"/>
    <w:rsid w:val="00C46892"/>
    <w:rsid w:val="00C56886"/>
    <w:rsid w:val="00C60619"/>
    <w:rsid w:val="00C61186"/>
    <w:rsid w:val="00C62EF8"/>
    <w:rsid w:val="00C63A1C"/>
    <w:rsid w:val="00C66017"/>
    <w:rsid w:val="00C800C8"/>
    <w:rsid w:val="00C83F0B"/>
    <w:rsid w:val="00C86B29"/>
    <w:rsid w:val="00C9018D"/>
    <w:rsid w:val="00C908E1"/>
    <w:rsid w:val="00C91697"/>
    <w:rsid w:val="00C91C18"/>
    <w:rsid w:val="00C91F9B"/>
    <w:rsid w:val="00C958B9"/>
    <w:rsid w:val="00CA46AB"/>
    <w:rsid w:val="00CA6118"/>
    <w:rsid w:val="00CB3A81"/>
    <w:rsid w:val="00CB4053"/>
    <w:rsid w:val="00CC5EB4"/>
    <w:rsid w:val="00CC76A0"/>
    <w:rsid w:val="00CD08F7"/>
    <w:rsid w:val="00CD2564"/>
    <w:rsid w:val="00CD4C8C"/>
    <w:rsid w:val="00CD54EF"/>
    <w:rsid w:val="00CD777A"/>
    <w:rsid w:val="00CE1A50"/>
    <w:rsid w:val="00CE250E"/>
    <w:rsid w:val="00CE2C6E"/>
    <w:rsid w:val="00CE60A5"/>
    <w:rsid w:val="00CF20D3"/>
    <w:rsid w:val="00D0015D"/>
    <w:rsid w:val="00D07B27"/>
    <w:rsid w:val="00D10ABA"/>
    <w:rsid w:val="00D162E0"/>
    <w:rsid w:val="00D230DA"/>
    <w:rsid w:val="00D26571"/>
    <w:rsid w:val="00D274FA"/>
    <w:rsid w:val="00D33B49"/>
    <w:rsid w:val="00D50569"/>
    <w:rsid w:val="00D544C1"/>
    <w:rsid w:val="00D56111"/>
    <w:rsid w:val="00D56CAC"/>
    <w:rsid w:val="00D61FCB"/>
    <w:rsid w:val="00D73267"/>
    <w:rsid w:val="00D73E64"/>
    <w:rsid w:val="00D73EEE"/>
    <w:rsid w:val="00D74A1B"/>
    <w:rsid w:val="00D80252"/>
    <w:rsid w:val="00D90564"/>
    <w:rsid w:val="00DA151F"/>
    <w:rsid w:val="00DA1A77"/>
    <w:rsid w:val="00DA3873"/>
    <w:rsid w:val="00DA3E20"/>
    <w:rsid w:val="00DA4CB7"/>
    <w:rsid w:val="00DA6E43"/>
    <w:rsid w:val="00DA6FE7"/>
    <w:rsid w:val="00DA7444"/>
    <w:rsid w:val="00DB1F12"/>
    <w:rsid w:val="00DB32DB"/>
    <w:rsid w:val="00DB6253"/>
    <w:rsid w:val="00DC436B"/>
    <w:rsid w:val="00DD5DE5"/>
    <w:rsid w:val="00DE1F88"/>
    <w:rsid w:val="00DE50CA"/>
    <w:rsid w:val="00DE6EBC"/>
    <w:rsid w:val="00E02C38"/>
    <w:rsid w:val="00E05565"/>
    <w:rsid w:val="00E056C5"/>
    <w:rsid w:val="00E12536"/>
    <w:rsid w:val="00E13858"/>
    <w:rsid w:val="00E13FC2"/>
    <w:rsid w:val="00E1706B"/>
    <w:rsid w:val="00E27D0C"/>
    <w:rsid w:val="00E30119"/>
    <w:rsid w:val="00E33D7D"/>
    <w:rsid w:val="00E35E9D"/>
    <w:rsid w:val="00E36AF3"/>
    <w:rsid w:val="00E370CE"/>
    <w:rsid w:val="00E37EA2"/>
    <w:rsid w:val="00E40C35"/>
    <w:rsid w:val="00E42D54"/>
    <w:rsid w:val="00E50F4D"/>
    <w:rsid w:val="00E52B7D"/>
    <w:rsid w:val="00E53B06"/>
    <w:rsid w:val="00E574DE"/>
    <w:rsid w:val="00E65C3C"/>
    <w:rsid w:val="00E65EF6"/>
    <w:rsid w:val="00E675A8"/>
    <w:rsid w:val="00E721F3"/>
    <w:rsid w:val="00E73EFF"/>
    <w:rsid w:val="00E75910"/>
    <w:rsid w:val="00E81555"/>
    <w:rsid w:val="00E8281D"/>
    <w:rsid w:val="00E85C4A"/>
    <w:rsid w:val="00E93ADE"/>
    <w:rsid w:val="00EA17F3"/>
    <w:rsid w:val="00EA3B00"/>
    <w:rsid w:val="00EB198B"/>
    <w:rsid w:val="00EB26BF"/>
    <w:rsid w:val="00EB37EE"/>
    <w:rsid w:val="00EB64EE"/>
    <w:rsid w:val="00EB6E2A"/>
    <w:rsid w:val="00EC100C"/>
    <w:rsid w:val="00EC3AF7"/>
    <w:rsid w:val="00EC72D9"/>
    <w:rsid w:val="00EC7E7B"/>
    <w:rsid w:val="00ED14A0"/>
    <w:rsid w:val="00ED36F8"/>
    <w:rsid w:val="00ED591B"/>
    <w:rsid w:val="00EE41A6"/>
    <w:rsid w:val="00EE6524"/>
    <w:rsid w:val="00EF4322"/>
    <w:rsid w:val="00EF5A17"/>
    <w:rsid w:val="00EF6AF7"/>
    <w:rsid w:val="00F039F2"/>
    <w:rsid w:val="00F03EAC"/>
    <w:rsid w:val="00F14145"/>
    <w:rsid w:val="00F14F9E"/>
    <w:rsid w:val="00F16F2F"/>
    <w:rsid w:val="00F205FC"/>
    <w:rsid w:val="00F26CB6"/>
    <w:rsid w:val="00F335B6"/>
    <w:rsid w:val="00F33AC4"/>
    <w:rsid w:val="00F3549D"/>
    <w:rsid w:val="00F4084B"/>
    <w:rsid w:val="00F442D0"/>
    <w:rsid w:val="00F6092A"/>
    <w:rsid w:val="00F6113C"/>
    <w:rsid w:val="00F745D3"/>
    <w:rsid w:val="00F77DC6"/>
    <w:rsid w:val="00F86D91"/>
    <w:rsid w:val="00F9038B"/>
    <w:rsid w:val="00F90412"/>
    <w:rsid w:val="00F94578"/>
    <w:rsid w:val="00F966E2"/>
    <w:rsid w:val="00FA1480"/>
    <w:rsid w:val="00FB478D"/>
    <w:rsid w:val="00FB5C5B"/>
    <w:rsid w:val="00FB5C66"/>
    <w:rsid w:val="00FC1247"/>
    <w:rsid w:val="00FC2D99"/>
    <w:rsid w:val="00FC6513"/>
    <w:rsid w:val="00FD1654"/>
    <w:rsid w:val="00FF1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7D498FA6"/>
  <w15:chartTrackingRefBased/>
  <w15:docId w15:val="{389FD365-23EB-4F3E-8E21-5D13AA76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B1B28"/>
    <w:pPr>
      <w:suppressAutoHyphens/>
      <w:spacing w:after="240"/>
    </w:pPr>
    <w:rPr>
      <w:rFonts w:ascii="Calibri" w:hAnsi="Calibri"/>
      <w:color w:val="000000"/>
      <w:lang w:eastAsia="zh-CN"/>
    </w:rPr>
  </w:style>
  <w:style w:type="paragraph" w:styleId="Heading1">
    <w:name w:val="heading 1"/>
    <w:basedOn w:val="Normal"/>
    <w:next w:val="Normal"/>
    <w:link w:val="Heading1Char1"/>
    <w:qFormat/>
    <w:rsid w:val="00325F0B"/>
    <w:pPr>
      <w:keepNext/>
      <w:spacing w:before="360" w:after="60"/>
      <w:outlineLvl w:val="0"/>
    </w:pPr>
    <w:rPr>
      <w:b/>
      <w:color w:val="124173"/>
      <w:sz w:val="32"/>
    </w:rPr>
  </w:style>
  <w:style w:type="paragraph" w:styleId="Heading2">
    <w:name w:val="heading 2"/>
    <w:basedOn w:val="Normal"/>
    <w:next w:val="Normal"/>
    <w:link w:val="Heading2Char"/>
    <w:autoRedefine/>
    <w:qFormat/>
    <w:rsid w:val="006205CB"/>
    <w:pPr>
      <w:keepNext/>
      <w:spacing w:before="240" w:after="60"/>
      <w:jc w:val="both"/>
      <w:outlineLvl w:val="1"/>
    </w:pPr>
    <w:rPr>
      <w:rFonts w:cs="Calibri"/>
      <w:color w:val="auto"/>
      <w:lang w:eastAsia="en-AU"/>
    </w:rPr>
  </w:style>
  <w:style w:type="paragraph" w:styleId="Heading3">
    <w:name w:val="heading 3"/>
    <w:basedOn w:val="Normal"/>
    <w:next w:val="Normal"/>
    <w:autoRedefine/>
    <w:qFormat/>
    <w:rsid w:val="003026EC"/>
    <w:pPr>
      <w:keepNext/>
      <w:spacing w:before="200" w:after="120"/>
      <w:outlineLvl w:val="2"/>
    </w:pPr>
    <w:rPr>
      <w:rFonts w:cs="Calibri"/>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i/>
      <w:color w:val="0000FF"/>
      <w:u w:val="single"/>
      <w:lang w:eastAsia="en-US"/>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num" w:pos="1870"/>
      </w:tabs>
      <w:jc w:val="both"/>
    </w:pPr>
    <w:rPr>
      <w:rFonts w:ascii="Verdana" w:hAnsi="Verdana"/>
    </w:rPr>
  </w:style>
  <w:style w:type="paragraph" w:styleId="BodyText3">
    <w:name w:val="Body Text 3"/>
    <w:basedOn w:val="Normal"/>
    <w:pPr>
      <w:spacing w:line="240" w:lineRule="atLeast"/>
    </w:pPr>
    <w:rPr>
      <w:rFonts w:ascii="Arial" w:hAnsi="Arial"/>
      <w:snapToGrid w:val="0"/>
      <w:lang w:eastAsia="en-US"/>
    </w:rPr>
  </w:style>
  <w:style w:type="paragraph" w:styleId="BodyText2">
    <w:name w:val="Body Text 2"/>
    <w:basedOn w:val="Normal"/>
    <w:rPr>
      <w:b/>
      <w:i/>
    </w:rPr>
  </w:style>
  <w:style w:type="paragraph" w:styleId="BalloonText">
    <w:name w:val="Balloon Text"/>
    <w:basedOn w:val="Normal"/>
    <w:semiHidden/>
    <w:rPr>
      <w:rFonts w:ascii="Tahoma" w:hAnsi="Tahoma" w:cs="Tahoma"/>
      <w:sz w:val="16"/>
      <w:szCs w:val="16"/>
    </w:rPr>
  </w:style>
  <w:style w:type="paragraph" w:customStyle="1" w:styleId="Sectionheadings">
    <w:name w:val="Section_headings"/>
    <w:basedOn w:val="Heading1"/>
    <w:link w:val="SectionheadingsChar1"/>
    <w:pPr>
      <w:ind w:left="-561" w:right="-667"/>
    </w:pPr>
    <w:rPr>
      <w:rFonts w:ascii="Verdana" w:hAnsi="Verdana"/>
      <w:color w:val="333399"/>
      <w:sz w:val="22"/>
      <w:szCs w:val="22"/>
    </w:rPr>
  </w:style>
  <w:style w:type="paragraph" w:customStyle="1" w:styleId="infoheadings">
    <w:name w:val="info_headings"/>
    <w:basedOn w:val="BodyText2"/>
    <w:pPr>
      <w:ind w:left="-561" w:right="-667"/>
    </w:pPr>
    <w:rPr>
      <w:rFonts w:ascii="Verdana" w:hAnsi="Verdana"/>
      <w:b w:val="0"/>
      <w:i w:val="0"/>
      <w:color w:val="333399"/>
    </w:rPr>
  </w:style>
  <w:style w:type="character" w:customStyle="1" w:styleId="Heading5Char">
    <w:name w:val="Heading 5 Char"/>
    <w:rPr>
      <w:b/>
      <w:noProof w:val="0"/>
      <w:lang w:val="en-AU" w:eastAsia="zh-CN" w:bidi="ar-SA"/>
    </w:rPr>
  </w:style>
  <w:style w:type="character" w:customStyle="1" w:styleId="BodyText2Char">
    <w:name w:val="Body Text 2 Char"/>
    <w:rPr>
      <w:b/>
      <w:i/>
      <w:noProof w:val="0"/>
      <w:lang w:val="en-AU" w:eastAsia="zh-CN" w:bidi="ar-SA"/>
    </w:rPr>
  </w:style>
  <w:style w:type="character" w:customStyle="1" w:styleId="infoheadingsChar">
    <w:name w:val="info_headings Char"/>
    <w:rPr>
      <w:rFonts w:ascii="Verdana" w:hAnsi="Verdana"/>
      <w:b/>
      <w:i/>
      <w:noProof w:val="0"/>
      <w:color w:val="333399"/>
      <w:lang w:val="en-AU" w:eastAsia="zh-CN" w:bidi="ar-SA"/>
    </w:rPr>
  </w:style>
  <w:style w:type="character" w:customStyle="1" w:styleId="BodyTextChar">
    <w:name w:val="Body Text Char"/>
    <w:rPr>
      <w:rFonts w:ascii="Verdana" w:hAnsi="Verdana"/>
      <w:noProof w:val="0"/>
      <w:color w:val="000000"/>
      <w:lang w:val="en-AU" w:eastAsia="en-US" w:bidi="ar-SA"/>
    </w:rPr>
  </w:style>
  <w:style w:type="paragraph" w:customStyle="1" w:styleId="bodyindentChar">
    <w:name w:val="body_indent Char"/>
    <w:basedOn w:val="BodyText"/>
    <w:pPr>
      <w:spacing w:before="120"/>
      <w:ind w:left="1684"/>
    </w:pPr>
  </w:style>
  <w:style w:type="paragraph" w:customStyle="1" w:styleId="bodybullet">
    <w:name w:val="body_bullet"/>
    <w:basedOn w:val="bodyindentChar"/>
    <w:pPr>
      <w:numPr>
        <w:numId w:val="11"/>
      </w:numPr>
      <w:tabs>
        <w:tab w:val="num" w:pos="1870"/>
      </w:tabs>
      <w:ind w:left="1870" w:hanging="187"/>
    </w:pPr>
  </w:style>
  <w:style w:type="character" w:customStyle="1" w:styleId="bodyindentCharChar">
    <w:name w:val="body_indent Char Char"/>
    <w:rPr>
      <w:rFonts w:ascii="Verdana" w:hAnsi="Verdana"/>
      <w:noProof w:val="0"/>
      <w:color w:val="000000"/>
      <w:lang w:val="en-AU" w:eastAsia="en-US" w:bidi="ar-SA"/>
    </w:rPr>
  </w:style>
  <w:style w:type="paragraph" w:customStyle="1" w:styleId="privacy">
    <w:name w:val="privacy"/>
    <w:basedOn w:val="bodyindentChar"/>
    <w:pPr>
      <w:ind w:left="-374"/>
    </w:pPr>
  </w:style>
  <w:style w:type="paragraph" w:customStyle="1" w:styleId="sublight">
    <w:name w:val="sub_light"/>
    <w:basedOn w:val="headlght02"/>
    <w:rPr>
      <w:b w:val="0"/>
    </w:rPr>
  </w:style>
  <w:style w:type="paragraph" w:customStyle="1" w:styleId="headlght02">
    <w:name w:val="head_lght_02"/>
    <w:basedOn w:val="Normal"/>
    <w:pPr>
      <w:keepNext/>
      <w:ind w:left="-561" w:right="6626"/>
      <w:outlineLvl w:val="0"/>
    </w:pPr>
    <w:rPr>
      <w:rFonts w:ascii="Verdana" w:hAnsi="Verdana"/>
      <w:b/>
      <w:bCs/>
      <w:color w:val="99CCFF"/>
      <w:sz w:val="22"/>
    </w:rPr>
  </w:style>
  <w:style w:type="paragraph" w:customStyle="1" w:styleId="posinfoCharChar">
    <w:name w:val="pos_info Char Char"/>
    <w:basedOn w:val="infoheadings"/>
    <w:pPr>
      <w:tabs>
        <w:tab w:val="left" w:pos="1683"/>
      </w:tabs>
      <w:ind w:right="-106"/>
    </w:pPr>
    <w:rPr>
      <w:color w:val="000000"/>
    </w:rPr>
  </w:style>
  <w:style w:type="character" w:customStyle="1" w:styleId="posinfoCharCharChar">
    <w:name w:val="pos_info Char Char Char"/>
    <w:rPr>
      <w:rFonts w:ascii="Verdana" w:hAnsi="Verdana"/>
      <w:b/>
      <w:i/>
      <w:noProof w:val="0"/>
      <w:color w:val="000000"/>
      <w:lang w:val="en-AU" w:eastAsia="zh-CN" w:bidi="ar-SA"/>
    </w:rPr>
  </w:style>
  <w:style w:type="paragraph" w:customStyle="1" w:styleId="POStitle">
    <w:name w:val="POS title"/>
    <w:basedOn w:val="Normal"/>
    <w:pPr>
      <w:ind w:left="-187" w:right="-667"/>
    </w:pPr>
    <w:rPr>
      <w:rFonts w:ascii="Verdana" w:hAnsi="Verdana"/>
      <w:color w:val="FFFFFF"/>
      <w:szCs w:val="24"/>
    </w:rPr>
  </w:style>
  <w:style w:type="paragraph" w:customStyle="1" w:styleId="header0">
    <w:name w:val="!header"/>
    <w:basedOn w:val="Normal"/>
    <w:pPr>
      <w:ind w:left="-187" w:right="-667"/>
    </w:pPr>
    <w:rPr>
      <w:rFonts w:ascii="Verdana" w:hAnsi="Verdana"/>
      <w:color w:val="FFFFFF"/>
      <w:szCs w:val="24"/>
    </w:rPr>
  </w:style>
  <w:style w:type="paragraph" w:customStyle="1" w:styleId="indentheaders">
    <w:name w:val="indent_headers"/>
    <w:basedOn w:val="infoheadings"/>
    <w:pPr>
      <w:ind w:left="1683"/>
    </w:pPr>
  </w:style>
  <w:style w:type="paragraph" w:customStyle="1" w:styleId="bodypoints">
    <w:name w:val="body_points"/>
    <w:basedOn w:val="bodyindentChar"/>
    <w:pPr>
      <w:spacing w:before="0"/>
    </w:pPr>
  </w:style>
  <w:style w:type="character" w:customStyle="1" w:styleId="bodypointsChar">
    <w:name w:val="body_points Char"/>
    <w:rPr>
      <w:rFonts w:ascii="Verdana" w:hAnsi="Verdana"/>
      <w:noProof w:val="0"/>
      <w:color w:val="000000"/>
      <w:lang w:val="en-AU" w:eastAsia="en-US" w:bidi="ar-SA"/>
    </w:rPr>
  </w:style>
  <w:style w:type="character" w:customStyle="1" w:styleId="Heading1Char">
    <w:name w:val="Heading 1 Char"/>
    <w:rPr>
      <w:b/>
      <w:noProof w:val="0"/>
      <w:lang w:val="en-AU" w:eastAsia="zh-CN" w:bidi="ar-SA"/>
    </w:rPr>
  </w:style>
  <w:style w:type="character" w:customStyle="1" w:styleId="SectionheadingsChar">
    <w:name w:val="Section_headings Char"/>
    <w:rPr>
      <w:rFonts w:ascii="Verdana" w:hAnsi="Verdana"/>
      <w:b/>
      <w:noProof w:val="0"/>
      <w:color w:val="333399"/>
      <w:sz w:val="22"/>
      <w:szCs w:val="22"/>
      <w:lang w:val="en-AU" w:eastAsia="zh-CN" w:bidi="ar-SA"/>
    </w:rPr>
  </w:style>
  <w:style w:type="paragraph" w:customStyle="1" w:styleId="POSbrief">
    <w:name w:val="POS brief"/>
    <w:basedOn w:val="bodypoints"/>
    <w:pPr>
      <w:ind w:left="2431"/>
    </w:pPr>
  </w:style>
  <w:style w:type="character" w:customStyle="1" w:styleId="bodyindentCharChar0">
    <w:name w:val="body_indent Char Char"/>
    <w:rPr>
      <w:rFonts w:ascii="Verdana" w:hAnsi="Verdana"/>
      <w:noProof w:val="0"/>
      <w:color w:val="000000"/>
      <w:lang w:val="en-AU" w:eastAsia="en-US" w:bidi="ar-SA"/>
    </w:rPr>
  </w:style>
  <w:style w:type="character" w:customStyle="1" w:styleId="SectionheadingsCharChar">
    <w:name w:val="Section_headings Char Char"/>
    <w:rPr>
      <w:rFonts w:ascii="Verdana" w:hAnsi="Verdana"/>
      <w:b/>
      <w:noProof w:val="0"/>
      <w:color w:val="339966"/>
      <w:sz w:val="22"/>
      <w:szCs w:val="22"/>
      <w:lang w:val="en-AU" w:eastAsia="zh-CN" w:bidi="ar-SA"/>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rPr>
      <w:rFonts w:ascii="Times New Roman" w:hAnsi="Times New Roman"/>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yle1">
    <w:name w:val="Style1"/>
    <w:basedOn w:val="infoheadings"/>
    <w:pPr>
      <w:tabs>
        <w:tab w:val="left" w:pos="1683"/>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customStyle="1" w:styleId="a">
    <w:basedOn w:val="Normal"/>
    <w:rsid w:val="00AB1B28"/>
    <w:pPr>
      <w:spacing w:after="160" w:line="240" w:lineRule="exact"/>
    </w:pPr>
    <w:rPr>
      <w:rFonts w:ascii="Tahoma" w:hAnsi="Tahoma" w:cs="Tahoma"/>
      <w:lang w:val="en-US" w:eastAsia="en-US"/>
    </w:rPr>
  </w:style>
  <w:style w:type="paragraph" w:customStyle="1" w:styleId="BriefDocParagraph">
    <w:name w:val="BriefDoc Paragraph"/>
    <w:basedOn w:val="Normal"/>
    <w:rsid w:val="00AB1B28"/>
    <w:pPr>
      <w:numPr>
        <w:numId w:val="12"/>
      </w:numPr>
    </w:pPr>
  </w:style>
  <w:style w:type="character" w:customStyle="1" w:styleId="Heading1Char1">
    <w:name w:val="Heading 1 Char1"/>
    <w:link w:val="Heading1"/>
    <w:rsid w:val="00325F0B"/>
    <w:rPr>
      <w:rFonts w:ascii="Calibri" w:hAnsi="Calibri"/>
      <w:b/>
      <w:color w:val="124173"/>
      <w:sz w:val="32"/>
      <w:lang w:eastAsia="zh-CN"/>
    </w:rPr>
  </w:style>
  <w:style w:type="character" w:customStyle="1" w:styleId="SectionheadingsChar1">
    <w:name w:val="Section_headings Char1"/>
    <w:link w:val="Sectionheadings"/>
    <w:rsid w:val="005176F7"/>
    <w:rPr>
      <w:rFonts w:ascii="Verdana" w:hAnsi="Verdana"/>
      <w:b/>
      <w:color w:val="333399"/>
      <w:sz w:val="22"/>
      <w:szCs w:val="22"/>
      <w:lang w:val="en-AU" w:eastAsia="zh-CN" w:bidi="ar-SA"/>
    </w:rPr>
  </w:style>
  <w:style w:type="paragraph" w:customStyle="1" w:styleId="NormalWeb7">
    <w:name w:val="Normal (Web)7"/>
    <w:basedOn w:val="Normal"/>
    <w:rsid w:val="005176F7"/>
    <w:pPr>
      <w:spacing w:before="100" w:beforeAutospacing="1" w:after="100" w:afterAutospacing="1"/>
    </w:pPr>
    <w:rPr>
      <w:rFonts w:ascii="Verdana" w:hAnsi="Verdana"/>
      <w:szCs w:val="24"/>
      <w:lang w:eastAsia="en-AU"/>
    </w:rPr>
  </w:style>
  <w:style w:type="paragraph" w:styleId="ListParagraph">
    <w:name w:val="List Paragraph"/>
    <w:basedOn w:val="Normal"/>
    <w:uiPriority w:val="34"/>
    <w:qFormat/>
    <w:rsid w:val="00EB37EE"/>
    <w:pPr>
      <w:ind w:left="720"/>
      <w:contextualSpacing/>
    </w:pPr>
  </w:style>
  <w:style w:type="character" w:styleId="PageNumber">
    <w:name w:val="page number"/>
    <w:basedOn w:val="DefaultParagraphFont"/>
    <w:rsid w:val="00206122"/>
  </w:style>
  <w:style w:type="paragraph" w:customStyle="1" w:styleId="positiondetails">
    <w:name w:val="position details"/>
    <w:basedOn w:val="Normal"/>
    <w:autoRedefine/>
    <w:qFormat/>
    <w:rsid w:val="00325F0B"/>
    <w:pPr>
      <w:tabs>
        <w:tab w:val="left" w:pos="2268"/>
      </w:tabs>
      <w:spacing w:after="120"/>
      <w:ind w:firstLine="6"/>
    </w:pPr>
    <w:rPr>
      <w:color w:val="124172"/>
    </w:rPr>
  </w:style>
  <w:style w:type="paragraph" w:customStyle="1" w:styleId="normalnumbered">
    <w:name w:val="normal numbered"/>
    <w:basedOn w:val="Normal"/>
    <w:qFormat/>
    <w:rsid w:val="005E0EAC"/>
    <w:pPr>
      <w:numPr>
        <w:numId w:val="17"/>
      </w:numPr>
      <w:tabs>
        <w:tab w:val="left" w:pos="1134"/>
      </w:tabs>
      <w:ind w:left="340" w:hanging="340"/>
    </w:pPr>
    <w:rPr>
      <w:szCs w:val="24"/>
    </w:rPr>
  </w:style>
  <w:style w:type="paragraph" w:customStyle="1" w:styleId="normalbullet">
    <w:name w:val="normal bullet"/>
    <w:basedOn w:val="ListParagraph"/>
    <w:qFormat/>
    <w:rsid w:val="005E0EAC"/>
    <w:pPr>
      <w:keepNext/>
      <w:numPr>
        <w:numId w:val="16"/>
      </w:numPr>
      <w:ind w:left="340" w:hanging="340"/>
      <w:outlineLvl w:val="0"/>
    </w:pPr>
  </w:style>
  <w:style w:type="paragraph" w:customStyle="1" w:styleId="Positionstyleheading1">
    <w:name w:val="Position style heading 1"/>
    <w:basedOn w:val="positiondetails"/>
    <w:qFormat/>
    <w:rsid w:val="007A11B5"/>
    <w:pPr>
      <w:spacing w:before="600" w:after="60"/>
      <w:ind w:firstLine="0"/>
    </w:pPr>
    <w:rPr>
      <w:b/>
      <w:noProof/>
      <w:sz w:val="24"/>
      <w:lang w:val="en-US" w:eastAsia="en-US"/>
    </w:rPr>
  </w:style>
  <w:style w:type="paragraph" w:customStyle="1" w:styleId="postiondetailslast">
    <w:name w:val="postion details last"/>
    <w:basedOn w:val="positiondetails"/>
    <w:qFormat/>
    <w:rsid w:val="0013488A"/>
    <w:pPr>
      <w:spacing w:after="600"/>
    </w:pPr>
  </w:style>
  <w:style w:type="paragraph" w:customStyle="1" w:styleId="Title1">
    <w:name w:val="Title1"/>
    <w:basedOn w:val="Normal"/>
    <w:autoRedefine/>
    <w:qFormat/>
    <w:rsid w:val="00B95146"/>
    <w:pPr>
      <w:spacing w:after="120"/>
      <w:jc w:val="both"/>
    </w:pPr>
    <w:rPr>
      <w:b/>
      <w:color w:val="FFFFFF"/>
      <w:sz w:val="32"/>
      <w:szCs w:val="32"/>
    </w:rPr>
  </w:style>
  <w:style w:type="paragraph" w:customStyle="1" w:styleId="DTPLIheadinggreen">
    <w:name w:val="DTPLI heading green"/>
    <w:basedOn w:val="Normal"/>
    <w:next w:val="Normal"/>
    <w:qFormat/>
    <w:rsid w:val="005541F5"/>
    <w:pPr>
      <w:keepNext/>
      <w:suppressAutoHyphens w:val="0"/>
      <w:spacing w:before="480" w:after="120"/>
      <w:ind w:right="-2"/>
    </w:pPr>
    <w:rPr>
      <w:rFonts w:ascii="Tahoma" w:hAnsi="Tahoma" w:cs="Arial"/>
      <w:color w:val="57A84C"/>
      <w:sz w:val="30"/>
      <w:lang w:eastAsia="en-AU"/>
    </w:rPr>
  </w:style>
  <w:style w:type="character" w:styleId="PlaceholderText">
    <w:name w:val="Placeholder Text"/>
    <w:uiPriority w:val="99"/>
    <w:semiHidden/>
    <w:rsid w:val="00013CAB"/>
    <w:rPr>
      <w:color w:val="808080"/>
    </w:rPr>
  </w:style>
  <w:style w:type="paragraph" w:customStyle="1" w:styleId="BodyVPSC">
    <w:name w:val="Body VPSC"/>
    <w:link w:val="BodyVPSCChar"/>
    <w:qFormat/>
    <w:rsid w:val="00F26CB6"/>
    <w:pPr>
      <w:spacing w:after="100" w:line="276" w:lineRule="auto"/>
    </w:pPr>
    <w:rPr>
      <w:rFonts w:ascii="Arial" w:hAnsi="Arial" w:cs="Tahoma"/>
      <w:color w:val="000000"/>
    </w:rPr>
  </w:style>
  <w:style w:type="character" w:customStyle="1" w:styleId="BodyVPSCChar">
    <w:name w:val="Body VPSC Char"/>
    <w:link w:val="BodyVPSC"/>
    <w:rsid w:val="00F26CB6"/>
    <w:rPr>
      <w:rFonts w:ascii="Arial" w:hAnsi="Arial" w:cs="Tahoma"/>
      <w:color w:val="000000"/>
    </w:rPr>
  </w:style>
  <w:style w:type="character" w:styleId="UnresolvedMention">
    <w:name w:val="Unresolved Mention"/>
    <w:uiPriority w:val="99"/>
    <w:semiHidden/>
    <w:unhideWhenUsed/>
    <w:rsid w:val="00F4084B"/>
    <w:rPr>
      <w:color w:val="808080"/>
      <w:shd w:val="clear" w:color="auto" w:fill="E6E6E6"/>
    </w:rPr>
  </w:style>
  <w:style w:type="character" w:customStyle="1" w:styleId="Heading2Char">
    <w:name w:val="Heading 2 Char"/>
    <w:link w:val="Heading2"/>
    <w:rsid w:val="002764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4228">
      <w:bodyDiv w:val="1"/>
      <w:marLeft w:val="0"/>
      <w:marRight w:val="0"/>
      <w:marTop w:val="0"/>
      <w:marBottom w:val="0"/>
      <w:divBdr>
        <w:top w:val="none" w:sz="0" w:space="0" w:color="auto"/>
        <w:left w:val="none" w:sz="0" w:space="0" w:color="auto"/>
        <w:bottom w:val="none" w:sz="0" w:space="0" w:color="auto"/>
        <w:right w:val="none" w:sz="0" w:space="0" w:color="auto"/>
      </w:divBdr>
    </w:div>
    <w:div w:id="152140128">
      <w:bodyDiv w:val="1"/>
      <w:marLeft w:val="0"/>
      <w:marRight w:val="0"/>
      <w:marTop w:val="0"/>
      <w:marBottom w:val="0"/>
      <w:divBdr>
        <w:top w:val="none" w:sz="0" w:space="0" w:color="auto"/>
        <w:left w:val="none" w:sz="0" w:space="0" w:color="auto"/>
        <w:bottom w:val="none" w:sz="0" w:space="0" w:color="auto"/>
        <w:right w:val="none" w:sz="0" w:space="0" w:color="auto"/>
      </w:divBdr>
    </w:div>
    <w:div w:id="350034414">
      <w:bodyDiv w:val="1"/>
      <w:marLeft w:val="0"/>
      <w:marRight w:val="0"/>
      <w:marTop w:val="0"/>
      <w:marBottom w:val="0"/>
      <w:divBdr>
        <w:top w:val="none" w:sz="0" w:space="0" w:color="auto"/>
        <w:left w:val="none" w:sz="0" w:space="0" w:color="auto"/>
        <w:bottom w:val="none" w:sz="0" w:space="0" w:color="auto"/>
        <w:right w:val="none" w:sz="0" w:space="0" w:color="auto"/>
      </w:divBdr>
    </w:div>
    <w:div w:id="1197768573">
      <w:bodyDiv w:val="1"/>
      <w:marLeft w:val="0"/>
      <w:marRight w:val="0"/>
      <w:marTop w:val="0"/>
      <w:marBottom w:val="0"/>
      <w:divBdr>
        <w:top w:val="none" w:sz="0" w:space="0" w:color="auto"/>
        <w:left w:val="none" w:sz="0" w:space="0" w:color="auto"/>
        <w:bottom w:val="none" w:sz="0" w:space="0" w:color="auto"/>
        <w:right w:val="none" w:sz="0" w:space="0" w:color="auto"/>
      </w:divBdr>
    </w:div>
    <w:div w:id="1306815565">
      <w:bodyDiv w:val="1"/>
      <w:marLeft w:val="0"/>
      <w:marRight w:val="0"/>
      <w:marTop w:val="0"/>
      <w:marBottom w:val="0"/>
      <w:divBdr>
        <w:top w:val="none" w:sz="0" w:space="0" w:color="auto"/>
        <w:left w:val="none" w:sz="0" w:space="0" w:color="auto"/>
        <w:bottom w:val="none" w:sz="0" w:space="0" w:color="auto"/>
        <w:right w:val="none" w:sz="0" w:space="0" w:color="auto"/>
      </w:divBdr>
    </w:div>
    <w:div w:id="20825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jpr.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s://djpr.vic.gov.au/__data/assets/image/0003/1750152/djpr-logo-black.png" TargetMode="External"/><Relationship Id="rId2" Type="http://schemas.openxmlformats.org/officeDocument/2006/relationships/image" Target="media/image2.png"/><Relationship Id="rId1" Type="http://schemas.openxmlformats.org/officeDocument/2006/relationships/hyperlink" Target="https://djpr.vic.gov.au/" TargetMode="External"/><Relationship Id="rId4" Type="http://schemas.openxmlformats.org/officeDocument/2006/relationships/hyperlink" Target="https://djpr.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1fb7fa3d00c45d89903ec9d360b7f77 xmlns="e54f3929-9070-4745-aa24-088eedc8809a">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f1fb7fa3d00c45d89903ec9d360b7f77>
    <kfc4012af28d4f80866838d9051cb1df xmlns="e54f3929-9070-4745-aa24-088eedc8809a">
      <Terms xmlns="http://schemas.microsoft.com/office/infopath/2007/PartnerControls"/>
    </kfc4012af28d4f80866838d9051cb1df>
    <f0de9fcfe2cc4b1a9a94f52368380476 xmlns="e54f3929-9070-4745-aa24-088eedc8809a">
      <Terms xmlns="http://schemas.microsoft.com/office/infopath/2007/PartnerControls"/>
    </f0de9fcfe2cc4b1a9a94f52368380476>
    <TaxCatchAll xmlns="cb47332c-2762-4f24-8db6-4c40bd258828">
      <Value>8</Value>
      <Value>6</Value>
    </TaxCatchAll>
    <f153940c54cc4b70b4b6fdb92e276b37 xmlns="e54f3929-9070-4745-aa24-088eedc8809a">
      <Terms xmlns="http://schemas.microsoft.com/office/infopath/2007/PartnerControls">
        <TermInfo xmlns="http://schemas.microsoft.com/office/infopath/2007/PartnerControls">
          <TermName xmlns="http://schemas.microsoft.com/office/infopath/2007/PartnerControls">Office of the Chief Operating Officer</TermName>
          <TermId xmlns="http://schemas.microsoft.com/office/infopath/2007/PartnerControls">dabf6008-6a2c-4bd9-b15d-34c4e64458e8</TermId>
        </TermInfo>
      </Terms>
    </f153940c54cc4b70b4b6fdb92e276b37>
    <i37bceac1b51490b8a637fa3052c7830 xmlns="e54f3929-9070-4745-aa24-088eedc8809a">
      <Terms xmlns="http://schemas.microsoft.com/office/infopath/2007/PartnerControls"/>
    </i37bceac1b51490b8a637fa3052c783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5E604A029D90340AA18C6072A59A1F4" ma:contentTypeVersion="13" ma:contentTypeDescription="DEDJTR Document" ma:contentTypeScope="" ma:versionID="9067a4b1698d07dbdc964811671c9ca1">
  <xsd:schema xmlns:xsd="http://www.w3.org/2001/XMLSchema" xmlns:xs="http://www.w3.org/2001/XMLSchema" xmlns:p="http://schemas.microsoft.com/office/2006/metadata/properties" xmlns:ns2="e54f3929-9070-4745-aa24-088eedc8809a" xmlns:ns3="cb47332c-2762-4f24-8db6-4c40bd258828" targetNamespace="http://schemas.microsoft.com/office/2006/metadata/properties" ma:root="true" ma:fieldsID="352a949477f40cde5c8d1054f7fd48ba" ns2:_="" ns3:_="">
    <xsd:import namespace="e54f3929-9070-4745-aa24-088eedc8809a"/>
    <xsd:import namespace="cb47332c-2762-4f24-8db6-4c40bd258828"/>
    <xsd:element name="properties">
      <xsd:complexType>
        <xsd:sequence>
          <xsd:element name="documentManagement">
            <xsd:complexType>
              <xsd:all>
                <xsd:element ref="ns2:f1fb7fa3d00c45d89903ec9d360b7f77" minOccurs="0"/>
                <xsd:element ref="ns3:TaxCatchAll" minOccurs="0"/>
                <xsd:element ref="ns3:TaxCatchAllLabel" minOccurs="0"/>
                <xsd:element ref="ns2:f153940c54cc4b70b4b6fdb92e276b37" minOccurs="0"/>
                <xsd:element ref="ns2:i37bceac1b51490b8a637fa3052c7830" minOccurs="0"/>
                <xsd:element ref="ns2:f0de9fcfe2cc4b1a9a94f52368380476" minOccurs="0"/>
                <xsd:element ref="ns2:kfc4012af28d4f80866838d9051cb1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f3929-9070-4745-aa24-088eedc8809a" elementFormDefault="qualified">
    <xsd:import namespace="http://schemas.microsoft.com/office/2006/documentManagement/types"/>
    <xsd:import namespace="http://schemas.microsoft.com/office/infopath/2007/PartnerControls"/>
    <xsd:element name="f1fb7fa3d00c45d89903ec9d360b7f77" ma:index="8" nillable="true" ma:taxonomy="true" ma:internalName="f1fb7fa3d00c45d89903ec9d360b7f77" ma:taxonomyFieldName="DEDJTRPortfolio" ma:displayName="Group" ma:indexed="true" ma:default="" ma:fieldId="{f1fb7fa3-d00c-45d8-9903-ec9d360b7f77}"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153940c54cc4b70b4b6fdb92e276b37" ma:index="12" nillable="true" ma:taxonomy="true" ma:internalName="f153940c54cc4b70b4b6fdb92e276b37" ma:taxonomyFieldName="DEDJTRDivision" ma:displayName="Division" ma:indexed="true" ma:fieldId="{f153940c-54cc-4b70-b4b6-fdb92e276b37}"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i37bceac1b51490b8a637fa3052c7830" ma:index="14" nillable="true" ma:taxonomy="true" ma:internalName="i37bceac1b51490b8a637fa3052c7830" ma:taxonomyFieldName="DEDJTRBranch" ma:displayName="Branch" ma:indexed="true" ma:fieldId="{237bceac-1b51-490b-8a63-7fa3052c78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de9fcfe2cc4b1a9a94f52368380476" ma:index="16" nillable="true" ma:taxonomy="true" ma:internalName="f0de9fcfe2cc4b1a9a94f52368380476" ma:taxonomyFieldName="DEDJTRSection" ma:displayName="Section" ma:indexed="true" ma:fieldId="{f0de9fcf-e2cc-4b1a-9a94-f52368380476}"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kfc4012af28d4f80866838d9051cb1df" ma:index="18" nillable="true" ma:taxonomy="true" ma:internalName="kfc4012af28d4f80866838d9051cb1df" ma:taxonomyFieldName="DEDJTRSecurityClassification" ma:displayName="Security Classification" ma:fieldId="{4fc4012a-f28d-4f80-8668-38d9051cb1df}"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47332c-2762-4f24-8db6-4c40bd25882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7fa4d94-5f30-4b1a-87a3-58656d19c950}" ma:internalName="TaxCatchAll" ma:showField="CatchAllData" ma:web="cb47332c-2762-4f24-8db6-4c40bd2588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fa4d94-5f30-4b1a-87a3-58656d19c950}" ma:internalName="TaxCatchAllLabel" ma:readOnly="true" ma:showField="CatchAllDataLabel" ma:web="cb47332c-2762-4f24-8db6-4c40bd258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7ED34-0B01-4B43-BB50-DBD5EF20A729}">
  <ds:schemaRefs>
    <ds:schemaRef ds:uri="http://schemas.microsoft.com/sharepoint/v3/contenttype/forms"/>
  </ds:schemaRefs>
</ds:datastoreItem>
</file>

<file path=customXml/itemProps2.xml><?xml version="1.0" encoding="utf-8"?>
<ds:datastoreItem xmlns:ds="http://schemas.openxmlformats.org/officeDocument/2006/customXml" ds:itemID="{09A2B331-E5B3-4BD0-A360-5FF63911F654}">
  <ds:schemaRefs>
    <ds:schemaRef ds:uri="http://purl.org/dc/elements/1.1/"/>
    <ds:schemaRef ds:uri="http://schemas.microsoft.com/office/2006/metadata/properties"/>
    <ds:schemaRef ds:uri="cb47332c-2762-4f24-8db6-4c40bd258828"/>
    <ds:schemaRef ds:uri="e54f3929-9070-4745-aa24-088eedc8809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34F69B1-EFA1-482B-8DF8-C74758AD87D5}">
  <ds:schemaRefs>
    <ds:schemaRef ds:uri="http://schemas.openxmlformats.org/officeDocument/2006/bibliography"/>
  </ds:schemaRefs>
</ds:datastoreItem>
</file>

<file path=customXml/itemProps4.xml><?xml version="1.0" encoding="utf-8"?>
<ds:datastoreItem xmlns:ds="http://schemas.openxmlformats.org/officeDocument/2006/customXml" ds:itemID="{163FC9B1-83BB-4108-930E-51E4BB9AC58D}">
  <ds:schemaRefs>
    <ds:schemaRef ds:uri="http://schemas.microsoft.com/office/2006/metadata/longProperties"/>
  </ds:schemaRefs>
</ds:datastoreItem>
</file>

<file path=customXml/itemProps5.xml><?xml version="1.0" encoding="utf-8"?>
<ds:datastoreItem xmlns:ds="http://schemas.openxmlformats.org/officeDocument/2006/customXml" ds:itemID="{D846F766-87C4-48D1-9B68-86A59038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f3929-9070-4745-aa24-088eedc8809a"/>
    <ds:schemaRef ds:uri="cb47332c-2762-4f24-8db6-4c40bd25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7337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The Position</vt:lpstr>
    </vt:vector>
  </TitlesOfParts>
  <Company>Watermark Studio</Company>
  <LinksUpToDate>false</LinksUpToDate>
  <CharactersWithSpaces>8461</CharactersWithSpaces>
  <SharedDoc>false</SharedDoc>
  <HLinks>
    <vt:vector size="12" baseType="variant">
      <vt:variant>
        <vt:i4>6422573</vt:i4>
      </vt:variant>
      <vt:variant>
        <vt:i4>0</vt:i4>
      </vt:variant>
      <vt:variant>
        <vt:i4>0</vt:i4>
      </vt:variant>
      <vt:variant>
        <vt:i4>5</vt:i4>
      </vt:variant>
      <vt:variant>
        <vt:lpwstr>http://www.djpr.vic.gov.au/</vt:lpwstr>
      </vt:variant>
      <vt:variant>
        <vt:lpwstr/>
      </vt:variant>
      <vt:variant>
        <vt:i4>4390921</vt:i4>
      </vt:variant>
      <vt:variant>
        <vt:i4>2</vt:i4>
      </vt:variant>
      <vt:variant>
        <vt:i4>0</vt:i4>
      </vt:variant>
      <vt:variant>
        <vt:i4>5</vt:i4>
      </vt:variant>
      <vt:variant>
        <vt:lpwstr>https://djpr.vic.gov.au/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dc:title>
  <dc:subject/>
  <dc:creator>Shamus Hoare</dc:creator>
  <cp:keywords/>
  <cp:lastModifiedBy>Mai T Tran (DJPR)</cp:lastModifiedBy>
  <cp:revision>5</cp:revision>
  <cp:lastPrinted>2019-06-13T19:13:00Z</cp:lastPrinted>
  <dcterms:created xsi:type="dcterms:W3CDTF">2021-03-01T02:48:00Z</dcterms:created>
  <dcterms:modified xsi:type="dcterms:W3CDTF">2021-03-01T02:50:00Z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478e97cc-a13d-4334-b597-8897df4c006d</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Christian Gilbert</vt:lpwstr>
  </property>
  <property fmtid="{D5CDD505-2E9C-101B-9397-08002B2CF9AE}" pid="6" name="TaxCatchAll">
    <vt:lpwstr/>
  </property>
  <property fmtid="{D5CDD505-2E9C-101B-9397-08002B2CF9AE}" pid="7" name="f3ed7f362db545f782d865836adbb2f0">
    <vt:lpwstr/>
  </property>
  <property fmtid="{D5CDD505-2E9C-101B-9397-08002B2CF9AE}" pid="8" name="f05bd79f208a407db67995dd77812e30">
    <vt:lpwstr/>
  </property>
  <property fmtid="{D5CDD505-2E9C-101B-9397-08002B2CF9AE}" pid="9" name="e4da834bacf8456d94e18d5d66490b90">
    <vt:lpwstr/>
  </property>
  <property fmtid="{D5CDD505-2E9C-101B-9397-08002B2CF9AE}" pid="10" name="d8b18ebf729c4d56932fa517449ed5cb">
    <vt:lpwstr/>
  </property>
  <property fmtid="{D5CDD505-2E9C-101B-9397-08002B2CF9AE}" pid="11" name="be9de15831a746f4b3f0ba041df97669">
    <vt:lpwstr/>
  </property>
  <property fmtid="{D5CDD505-2E9C-101B-9397-08002B2CF9AE}" pid="12" name="DEDJTRDivision">
    <vt:lpwstr>8;#Office of the Chief Operating Officer|dabf6008-6a2c-4bd9-b15d-34c4e64458e8</vt:lpwstr>
  </property>
  <property fmtid="{D5CDD505-2E9C-101B-9397-08002B2CF9AE}" pid="13" name="DEDJTRGroup">
    <vt:lpwstr/>
  </property>
  <property fmtid="{D5CDD505-2E9C-101B-9397-08002B2CF9AE}" pid="14" name="ContentTypeId">
    <vt:lpwstr>0x010100611F6414DFB111E7BA88F9DF1743E3170005E604A029D90340AA18C6072A59A1F4</vt:lpwstr>
  </property>
  <property fmtid="{D5CDD505-2E9C-101B-9397-08002B2CF9AE}" pid="15" name="DEDJTRBranch">
    <vt:lpwstr/>
  </property>
  <property fmtid="{D5CDD505-2E9C-101B-9397-08002B2CF9AE}" pid="16" name="DEDJTRSection">
    <vt:lpwstr/>
  </property>
  <property fmtid="{D5CDD505-2E9C-101B-9397-08002B2CF9AE}" pid="17" name="DEDJTRPortfolio">
    <vt:lpwstr>6;#Employment Investment and Trade|55ce1999-68b6-4f37-bdce-009ad410cd2a</vt:lpwstr>
  </property>
  <property fmtid="{D5CDD505-2E9C-101B-9397-08002B2CF9AE}" pid="18" name="DEDJTRSecurityClassification">
    <vt:lpwstr/>
  </property>
</Properties>
</file>